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FA6F">
      <w:pPr>
        <w:spacing w:line="274" w:lineRule="auto"/>
        <w:rPr>
          <w:color w:val="auto"/>
        </w:rPr>
      </w:pPr>
      <w:r>
        <w:rPr>
          <w:rFonts w:hint="eastAsia"/>
          <w:color w:val="auto"/>
        </w:rPr>
        <w:t xml:space="preserve"> </w:t>
      </w:r>
    </w:p>
    <w:p w14:paraId="570F389C">
      <w:pPr>
        <w:spacing w:line="275" w:lineRule="auto"/>
        <w:rPr>
          <w:color w:val="auto"/>
        </w:rPr>
      </w:pPr>
    </w:p>
    <w:p w14:paraId="51769456">
      <w:pPr>
        <w:spacing w:before="143" w:line="620" w:lineRule="exact"/>
        <w:ind w:left="1366"/>
        <w:rPr>
          <w:rFonts w:ascii="黑体" w:hAnsi="黑体" w:eastAsia="黑体" w:cs="黑体"/>
          <w:color w:val="auto"/>
          <w:sz w:val="44"/>
          <w:szCs w:val="44"/>
        </w:rPr>
      </w:pPr>
      <w:r>
        <w:rPr>
          <w:rFonts w:ascii="黑体" w:hAnsi="黑体" w:eastAsia="黑体" w:cs="黑体"/>
          <w:b/>
          <w:bCs/>
          <w:color w:val="auto"/>
          <w:spacing w:val="-7"/>
          <w:position w:val="11"/>
          <w:sz w:val="44"/>
          <w:szCs w:val="44"/>
        </w:rPr>
        <w:t>中国科学院微重力重点实验室</w:t>
      </w:r>
    </w:p>
    <w:p w14:paraId="55922D36">
      <w:pPr>
        <w:spacing w:before="2" w:line="220" w:lineRule="auto"/>
        <w:ind w:firstLine="1367" w:firstLineChars="300"/>
        <w:rPr>
          <w:rFonts w:hint="eastAsia" w:ascii="黑体" w:hAnsi="黑体" w:eastAsia="黑体" w:cs="黑体"/>
          <w:color w:val="auto"/>
          <w:sz w:val="44"/>
          <w:szCs w:val="44"/>
          <w:lang w:eastAsia="zh-CN"/>
        </w:rPr>
      </w:pPr>
      <w:bookmarkStart w:id="0" w:name="_GoBack"/>
      <w:bookmarkEnd w:id="0"/>
      <w:r>
        <w:rPr>
          <w:rFonts w:ascii="黑体" w:hAnsi="黑体" w:eastAsia="黑体" w:cs="黑体"/>
          <w:b/>
          <w:bCs/>
          <w:color w:val="auto"/>
          <w:spacing w:val="7"/>
          <w:sz w:val="44"/>
          <w:szCs w:val="44"/>
        </w:rPr>
        <w:t>20</w:t>
      </w:r>
      <w:r>
        <w:rPr>
          <w:rFonts w:hint="eastAsia" w:ascii="黑体" w:hAnsi="黑体" w:eastAsia="黑体" w:cs="黑体"/>
          <w:b/>
          <w:bCs/>
          <w:color w:val="auto"/>
          <w:spacing w:val="7"/>
          <w:sz w:val="44"/>
          <w:szCs w:val="44"/>
        </w:rPr>
        <w:t>2</w:t>
      </w:r>
      <w:r>
        <w:rPr>
          <w:rFonts w:hint="eastAsia" w:ascii="黑体" w:hAnsi="黑体" w:eastAsia="黑体" w:cs="黑体"/>
          <w:b/>
          <w:bCs/>
          <w:color w:val="auto"/>
          <w:spacing w:val="7"/>
          <w:sz w:val="44"/>
          <w:szCs w:val="44"/>
          <w:lang w:val="en-US" w:eastAsia="zh-CN"/>
        </w:rPr>
        <w:t>4</w:t>
      </w:r>
      <w:r>
        <w:rPr>
          <w:rFonts w:ascii="黑体" w:hAnsi="黑体" w:eastAsia="黑体" w:cs="黑体"/>
          <w:b/>
          <w:bCs/>
          <w:color w:val="auto"/>
          <w:spacing w:val="7"/>
          <w:sz w:val="44"/>
          <w:szCs w:val="44"/>
        </w:rPr>
        <w:t>年度</w:t>
      </w:r>
      <w:r>
        <w:rPr>
          <w:rFonts w:hint="eastAsia" w:ascii="黑体" w:hAnsi="黑体" w:eastAsia="黑体" w:cs="黑体"/>
          <w:b/>
          <w:bCs/>
          <w:color w:val="auto"/>
          <w:spacing w:val="7"/>
          <w:sz w:val="44"/>
          <w:szCs w:val="44"/>
        </w:rPr>
        <w:t>开放课题申请</w:t>
      </w:r>
      <w:r>
        <w:rPr>
          <w:rFonts w:ascii="黑体" w:hAnsi="黑体" w:eastAsia="黑体" w:cs="黑体"/>
          <w:b/>
          <w:bCs/>
          <w:color w:val="auto"/>
          <w:spacing w:val="7"/>
          <w:sz w:val="44"/>
          <w:szCs w:val="44"/>
        </w:rPr>
        <w:t>指南</w:t>
      </w:r>
    </w:p>
    <w:p w14:paraId="525A47D3">
      <w:pPr>
        <w:spacing w:line="263" w:lineRule="auto"/>
        <w:rPr>
          <w:color w:val="auto"/>
        </w:rPr>
      </w:pPr>
    </w:p>
    <w:p w14:paraId="6A1187FF">
      <w:pPr>
        <w:spacing w:line="264" w:lineRule="auto"/>
        <w:rPr>
          <w:color w:val="auto"/>
        </w:rPr>
      </w:pPr>
    </w:p>
    <w:p w14:paraId="150F6429">
      <w:pPr>
        <w:spacing w:before="78" w:line="360" w:lineRule="auto"/>
        <w:ind w:firstLine="499"/>
        <w:jc w:val="both"/>
        <w:rPr>
          <w:rFonts w:ascii="宋体" w:hAnsi="宋体" w:eastAsia="宋体" w:cs="宋体"/>
          <w:color w:val="auto"/>
          <w:spacing w:val="-1"/>
          <w:sz w:val="24"/>
          <w:szCs w:val="24"/>
        </w:rPr>
      </w:pPr>
      <w:r>
        <w:rPr>
          <w:rFonts w:ascii="宋体" w:hAnsi="宋体" w:eastAsia="宋体" w:cs="宋体"/>
          <w:color w:val="auto"/>
          <w:spacing w:val="-2"/>
          <w:sz w:val="24"/>
          <w:szCs w:val="24"/>
        </w:rPr>
        <w:t>中国科学院微重力重点实验室</w:t>
      </w:r>
      <w:r>
        <w:rPr>
          <w:rFonts w:hint="eastAsia" w:ascii="宋体" w:hAnsi="宋体" w:eastAsia="宋体" w:cs="宋体"/>
          <w:color w:val="auto"/>
          <w:spacing w:val="-2"/>
          <w:sz w:val="24"/>
          <w:szCs w:val="24"/>
        </w:rPr>
        <w:t>（</w:t>
      </w:r>
      <w:r>
        <w:rPr>
          <w:rFonts w:ascii="宋体" w:hAnsi="宋体" w:eastAsia="宋体" w:cs="宋体"/>
          <w:color w:val="auto"/>
          <w:spacing w:val="-2"/>
          <w:sz w:val="24"/>
          <w:szCs w:val="24"/>
        </w:rPr>
        <w:t>国家微重力实验室</w:t>
      </w:r>
      <w:r>
        <w:rPr>
          <w:rFonts w:hint="eastAsia" w:ascii="宋体" w:hAnsi="宋体" w:eastAsia="宋体" w:cs="宋体"/>
          <w:color w:val="auto"/>
          <w:spacing w:val="-2"/>
          <w:sz w:val="24"/>
          <w:szCs w:val="24"/>
        </w:rPr>
        <w:t>）以国家重大战略需求和学科国际发展前沿为牵引，</w:t>
      </w:r>
      <w:r>
        <w:rPr>
          <w:rFonts w:hint="eastAsia" w:ascii="宋体" w:hAnsi="宋体" w:eastAsia="宋体" w:cs="宋体"/>
          <w:color w:val="auto"/>
          <w:spacing w:val="-3"/>
          <w:sz w:val="24"/>
          <w:szCs w:val="24"/>
        </w:rPr>
        <w:t>紧密围绕微重力科学相关的重大科学技术问题，</w:t>
      </w:r>
      <w:r>
        <w:rPr>
          <w:rFonts w:hint="eastAsia" w:ascii="宋体" w:hAnsi="宋体" w:eastAsia="宋体" w:cs="宋体"/>
          <w:color w:val="auto"/>
          <w:sz w:val="24"/>
          <w:szCs w:val="24"/>
        </w:rPr>
        <w:t>开展微重力科学基础和应用问题研究。</w:t>
      </w:r>
      <w:r>
        <w:rPr>
          <w:rFonts w:ascii="宋体" w:hAnsi="宋体" w:eastAsia="宋体" w:cs="宋体"/>
          <w:color w:val="auto"/>
          <w:sz w:val="24"/>
          <w:szCs w:val="24"/>
        </w:rPr>
        <w:t>研究领</w:t>
      </w:r>
      <w:r>
        <w:rPr>
          <w:rFonts w:ascii="宋体" w:hAnsi="宋体" w:eastAsia="宋体" w:cs="宋体"/>
          <w:color w:val="auto"/>
          <w:spacing w:val="-1"/>
          <w:sz w:val="24"/>
          <w:szCs w:val="24"/>
        </w:rPr>
        <w:t>域包括</w:t>
      </w:r>
      <w:r>
        <w:rPr>
          <w:rFonts w:hint="eastAsia" w:ascii="宋体" w:hAnsi="宋体" w:eastAsia="宋体" w:cs="宋体"/>
          <w:color w:val="auto"/>
          <w:spacing w:val="-1"/>
          <w:sz w:val="24"/>
          <w:szCs w:val="24"/>
        </w:rPr>
        <w:t>微重力流体物理、微重力燃烧科学、空间材料科学、空间生物技术与生命科学、空间引力波探测、微重力多学科前沿交叉</w:t>
      </w:r>
      <w:r>
        <w:rPr>
          <w:rFonts w:ascii="宋体" w:hAnsi="宋体" w:eastAsia="宋体" w:cs="宋体"/>
          <w:color w:val="auto"/>
          <w:spacing w:val="-2"/>
          <w:sz w:val="24"/>
          <w:szCs w:val="24"/>
        </w:rPr>
        <w:t>等</w:t>
      </w:r>
      <w:r>
        <w:rPr>
          <w:rFonts w:ascii="宋体" w:hAnsi="宋体" w:eastAsia="宋体" w:cs="宋体"/>
          <w:color w:val="auto"/>
          <w:spacing w:val="-1"/>
          <w:sz w:val="24"/>
          <w:szCs w:val="24"/>
        </w:rPr>
        <w:t>。</w:t>
      </w:r>
    </w:p>
    <w:p w14:paraId="1EFB4BB4">
      <w:pPr>
        <w:spacing w:before="78" w:line="360" w:lineRule="auto"/>
        <w:ind w:firstLine="499"/>
        <w:jc w:val="both"/>
        <w:rPr>
          <w:rFonts w:ascii="宋体" w:hAnsi="宋体" w:eastAsia="宋体" w:cs="宋体"/>
          <w:color w:val="auto"/>
          <w:spacing w:val="-3"/>
          <w:sz w:val="24"/>
          <w:szCs w:val="24"/>
        </w:rPr>
      </w:pPr>
      <w:r>
        <w:rPr>
          <w:rFonts w:ascii="宋体" w:hAnsi="宋体" w:eastAsia="宋体" w:cs="宋体"/>
          <w:color w:val="auto"/>
          <w:spacing w:val="-2"/>
          <w:sz w:val="24"/>
          <w:szCs w:val="24"/>
        </w:rPr>
        <w:t>中国科学院</w:t>
      </w:r>
      <w:r>
        <w:rPr>
          <w:rFonts w:ascii="宋体" w:hAnsi="宋体" w:eastAsia="宋体" w:cs="宋体"/>
          <w:color w:val="auto"/>
          <w:spacing w:val="-1"/>
          <w:sz w:val="24"/>
          <w:szCs w:val="24"/>
        </w:rPr>
        <w:t>微重力重点实验室</w:t>
      </w:r>
      <w:r>
        <w:rPr>
          <w:rFonts w:hint="eastAsia" w:ascii="宋体" w:hAnsi="宋体" w:eastAsia="宋体" w:cs="宋体"/>
          <w:color w:val="auto"/>
          <w:spacing w:val="-1"/>
          <w:sz w:val="24"/>
          <w:szCs w:val="24"/>
        </w:rPr>
        <w:t>面向全国微重力科学领域青年科研人员设置</w:t>
      </w:r>
      <w:r>
        <w:rPr>
          <w:rFonts w:ascii="宋体" w:hAnsi="宋体" w:eastAsia="宋体" w:cs="宋体"/>
          <w:color w:val="auto"/>
          <w:spacing w:val="-1"/>
          <w:sz w:val="24"/>
          <w:szCs w:val="24"/>
        </w:rPr>
        <w:t>开放课题，重点资助使用实验室现有的仪器设备</w:t>
      </w:r>
      <w:r>
        <w:rPr>
          <w:rFonts w:hint="eastAsia" w:ascii="宋体" w:hAnsi="宋体" w:eastAsia="宋体" w:cs="宋体"/>
          <w:color w:val="auto"/>
          <w:spacing w:val="-1"/>
          <w:sz w:val="24"/>
          <w:szCs w:val="24"/>
        </w:rPr>
        <w:t>，特别是百米</w:t>
      </w:r>
      <w:r>
        <w:rPr>
          <w:rFonts w:ascii="宋体" w:hAnsi="宋体" w:eastAsia="宋体" w:cs="宋体"/>
          <w:color w:val="auto"/>
          <w:spacing w:val="-1"/>
          <w:sz w:val="24"/>
          <w:szCs w:val="24"/>
        </w:rPr>
        <w:t>落塔</w:t>
      </w:r>
      <w:r>
        <w:rPr>
          <w:rFonts w:hint="eastAsia" w:ascii="宋体" w:hAnsi="宋体" w:eastAsia="宋体" w:cs="宋体"/>
          <w:color w:val="auto"/>
          <w:spacing w:val="-1"/>
          <w:sz w:val="24"/>
          <w:szCs w:val="24"/>
        </w:rPr>
        <w:t>设施，</w:t>
      </w:r>
      <w:r>
        <w:rPr>
          <w:rFonts w:ascii="宋体" w:hAnsi="宋体" w:eastAsia="宋体" w:cs="宋体"/>
          <w:color w:val="auto"/>
          <w:spacing w:val="-4"/>
          <w:sz w:val="24"/>
          <w:szCs w:val="24"/>
        </w:rPr>
        <w:t>开展</w:t>
      </w:r>
      <w:r>
        <w:rPr>
          <w:rFonts w:hint="eastAsia" w:ascii="宋体" w:hAnsi="宋体" w:eastAsia="宋体" w:cs="宋体"/>
          <w:color w:val="auto"/>
          <w:spacing w:val="-4"/>
          <w:sz w:val="24"/>
          <w:szCs w:val="24"/>
        </w:rPr>
        <w:t>相关科学</w:t>
      </w:r>
      <w:r>
        <w:rPr>
          <w:rFonts w:ascii="宋体" w:hAnsi="宋体" w:eastAsia="宋体" w:cs="宋体"/>
          <w:color w:val="auto"/>
          <w:spacing w:val="-4"/>
          <w:sz w:val="24"/>
          <w:szCs w:val="24"/>
        </w:rPr>
        <w:t>研究。</w:t>
      </w:r>
    </w:p>
    <w:p w14:paraId="222CDA1F">
      <w:pPr>
        <w:spacing w:line="454" w:lineRule="auto"/>
        <w:rPr>
          <w:rFonts w:ascii="宋体" w:hAnsi="宋体" w:eastAsia="宋体" w:cs="宋体"/>
          <w:b/>
          <w:bCs/>
          <w:color w:val="auto"/>
          <w:sz w:val="24"/>
          <w:szCs w:val="24"/>
        </w:rPr>
      </w:pPr>
      <w:r>
        <w:rPr>
          <w:rFonts w:hint="eastAsia" w:ascii="宋体" w:hAnsi="宋体" w:eastAsia="宋体" w:cs="宋体"/>
          <w:b/>
          <w:bCs/>
          <w:color w:val="auto"/>
          <w:sz w:val="24"/>
          <w:szCs w:val="24"/>
        </w:rPr>
        <w:t>开放课题资助项目包括但不限于以下研究方向：</w:t>
      </w:r>
    </w:p>
    <w:p w14:paraId="2DEC1240">
      <w:pPr>
        <w:spacing w:line="360" w:lineRule="auto"/>
        <w:ind w:firstLine="566" w:firstLineChars="236"/>
        <w:rPr>
          <w:rFonts w:ascii="宋体" w:hAnsi="宋体" w:eastAsia="宋体" w:cs="宋体"/>
          <w:color w:val="auto"/>
          <w:sz w:val="24"/>
          <w:szCs w:val="24"/>
        </w:rPr>
      </w:pPr>
      <w:r>
        <w:rPr>
          <w:rFonts w:hint="eastAsia" w:ascii="宋体" w:hAnsi="宋体" w:eastAsia="宋体" w:cs="宋体"/>
          <w:color w:val="auto"/>
          <w:sz w:val="24"/>
          <w:szCs w:val="24"/>
        </w:rPr>
        <w:t>1.微重力流体物理</w:t>
      </w:r>
    </w:p>
    <w:p w14:paraId="6C9E8972">
      <w:pPr>
        <w:spacing w:line="360" w:lineRule="auto"/>
        <w:ind w:firstLine="566" w:firstLineChars="236"/>
        <w:rPr>
          <w:rFonts w:ascii="宋体" w:hAnsi="宋体" w:eastAsia="宋体" w:cs="宋体"/>
          <w:color w:val="auto"/>
          <w:sz w:val="24"/>
          <w:szCs w:val="24"/>
        </w:rPr>
      </w:pPr>
      <w:r>
        <w:rPr>
          <w:rFonts w:hint="eastAsia" w:ascii="宋体" w:hAnsi="宋体" w:eastAsia="宋体" w:cs="宋体"/>
          <w:color w:val="auto"/>
          <w:sz w:val="24"/>
          <w:szCs w:val="24"/>
        </w:rPr>
        <w:t>2.微重力燃烧科学</w:t>
      </w:r>
    </w:p>
    <w:p w14:paraId="46F91003">
      <w:pPr>
        <w:spacing w:line="360" w:lineRule="auto"/>
        <w:ind w:firstLine="566" w:firstLineChars="236"/>
        <w:rPr>
          <w:rFonts w:ascii="宋体" w:hAnsi="宋体" w:eastAsia="宋体" w:cs="宋体"/>
          <w:color w:val="auto"/>
          <w:sz w:val="24"/>
          <w:szCs w:val="24"/>
        </w:rPr>
      </w:pPr>
      <w:r>
        <w:rPr>
          <w:rFonts w:hint="eastAsia" w:ascii="宋体" w:hAnsi="宋体" w:eastAsia="宋体" w:cs="宋体"/>
          <w:color w:val="auto"/>
          <w:sz w:val="24"/>
          <w:szCs w:val="24"/>
        </w:rPr>
        <w:t>3.空间材料科学</w:t>
      </w:r>
    </w:p>
    <w:p w14:paraId="6269D75C">
      <w:pPr>
        <w:spacing w:line="360" w:lineRule="auto"/>
        <w:ind w:firstLine="566" w:firstLineChars="236"/>
        <w:rPr>
          <w:rFonts w:ascii="宋体" w:hAnsi="宋体" w:eastAsia="宋体" w:cs="宋体"/>
          <w:color w:val="auto"/>
          <w:sz w:val="24"/>
          <w:szCs w:val="24"/>
        </w:rPr>
      </w:pPr>
      <w:r>
        <w:rPr>
          <w:rFonts w:hint="eastAsia" w:ascii="宋体" w:hAnsi="宋体" w:eastAsia="宋体" w:cs="宋体"/>
          <w:color w:val="auto"/>
          <w:sz w:val="24"/>
          <w:szCs w:val="24"/>
        </w:rPr>
        <w:t>4.空间生物技术与生命科学</w:t>
      </w:r>
    </w:p>
    <w:p w14:paraId="6C7E9471">
      <w:pPr>
        <w:spacing w:line="360" w:lineRule="auto"/>
        <w:ind w:firstLine="566" w:firstLineChars="236"/>
        <w:rPr>
          <w:rFonts w:ascii="宋体" w:hAnsi="宋体" w:eastAsia="宋体" w:cs="宋体"/>
          <w:color w:val="auto"/>
          <w:sz w:val="24"/>
          <w:szCs w:val="24"/>
        </w:rPr>
      </w:pPr>
      <w:r>
        <w:rPr>
          <w:rFonts w:hint="eastAsia" w:ascii="宋体" w:hAnsi="宋体" w:eastAsia="宋体" w:cs="宋体"/>
          <w:color w:val="auto"/>
          <w:sz w:val="24"/>
          <w:szCs w:val="24"/>
        </w:rPr>
        <w:t>5.空间引力波探测</w:t>
      </w:r>
    </w:p>
    <w:p w14:paraId="3E4168EF">
      <w:pPr>
        <w:spacing w:line="360" w:lineRule="auto"/>
        <w:ind w:firstLine="566" w:firstLineChars="236"/>
        <w:rPr>
          <w:rFonts w:ascii="宋体" w:hAnsi="宋体" w:eastAsia="宋体" w:cs="宋体"/>
          <w:color w:val="auto"/>
          <w:sz w:val="24"/>
          <w:szCs w:val="24"/>
        </w:rPr>
      </w:pPr>
      <w:r>
        <w:rPr>
          <w:rFonts w:hint="eastAsia" w:ascii="宋体" w:hAnsi="宋体" w:eastAsia="宋体" w:cs="宋体"/>
          <w:color w:val="auto"/>
          <w:sz w:val="24"/>
          <w:szCs w:val="24"/>
        </w:rPr>
        <w:t>6.微重力多学科前沿交叉</w:t>
      </w:r>
    </w:p>
    <w:p w14:paraId="5D439124">
      <w:pPr>
        <w:pStyle w:val="9"/>
        <w:spacing w:beforeAutospacing="0" w:afterAutospacing="0" w:line="360" w:lineRule="auto"/>
        <w:ind w:firstLine="480" w:firstLineChars="200"/>
        <w:rPr>
          <w:rFonts w:ascii="宋体" w:hAnsi="宋体" w:eastAsia="宋体" w:cs="宋体"/>
          <w:szCs w:val="24"/>
        </w:rPr>
      </w:pPr>
      <w:r>
        <w:rPr>
          <w:rFonts w:hint="eastAsia" w:ascii="宋体" w:hAnsi="宋体" w:eastAsia="宋体" w:cs="宋体"/>
          <w:szCs w:val="24"/>
        </w:rPr>
        <w:t>项目申请人应具备中国科学院微重力重点实验室开放课题管理规定要求的申请条件，充分了解国内外相关研究领域发展现状与动态，能够根据申请项目类型与</w:t>
      </w:r>
      <w:r>
        <w:rPr>
          <w:rFonts w:ascii="宋体" w:hAnsi="宋体" w:eastAsia="宋体" w:cs="宋体"/>
          <w:color w:val="auto"/>
          <w:spacing w:val="-1"/>
          <w:szCs w:val="24"/>
        </w:rPr>
        <w:t>实验室</w:t>
      </w:r>
      <w:r>
        <w:rPr>
          <w:rFonts w:hint="eastAsia" w:ascii="宋体" w:hAnsi="宋体" w:eastAsia="宋体" w:cs="宋体"/>
          <w:szCs w:val="24"/>
        </w:rPr>
        <w:t>内/外科研人员协作开展创新性研究工作。</w:t>
      </w:r>
    </w:p>
    <w:p w14:paraId="37CF0E36">
      <w:pPr>
        <w:pStyle w:val="9"/>
        <w:spacing w:beforeAutospacing="0" w:afterAutospacing="0" w:line="360" w:lineRule="auto"/>
        <w:ind w:firstLine="480" w:firstLineChars="200"/>
        <w:rPr>
          <w:rFonts w:ascii="宋体" w:hAnsi="宋体" w:eastAsia="宋体" w:cs="宋体"/>
          <w:szCs w:val="24"/>
        </w:rPr>
      </w:pPr>
      <w:r>
        <w:rPr>
          <w:rFonts w:hint="eastAsia" w:ascii="宋体" w:hAnsi="宋体" w:eastAsia="宋体" w:cs="宋体"/>
          <w:szCs w:val="24"/>
        </w:rPr>
        <w:t>申请者可由中国科学院微重力实验室主页(www.nml.imech.ac.cn)-&gt; 实验室建设-&gt;开放课题-&gt; 课题申请指南下载有关资料。本年度课题申请表</w:t>
      </w:r>
      <w:r>
        <w:rPr>
          <w:rFonts w:hint="eastAsia" w:ascii="宋体" w:hAnsi="宋体" w:eastAsia="宋体" w:cs="宋体"/>
          <w:szCs w:val="24"/>
          <w:lang w:val="en-US" w:eastAsia="zh-CN"/>
        </w:rPr>
        <w:t>电子版</w:t>
      </w:r>
      <w:r>
        <w:rPr>
          <w:rFonts w:hint="eastAsia" w:ascii="宋体" w:hAnsi="宋体" w:eastAsia="宋体" w:cs="宋体"/>
          <w:szCs w:val="24"/>
        </w:rPr>
        <w:t>(</w:t>
      </w:r>
      <w:r>
        <w:rPr>
          <w:rFonts w:hint="eastAsia" w:ascii="宋体" w:hAnsi="宋体" w:eastAsia="宋体" w:cs="宋体"/>
          <w:szCs w:val="24"/>
          <w:lang w:val="en-US" w:eastAsia="zh-CN"/>
        </w:rPr>
        <w:t>本人</w:t>
      </w:r>
      <w:r>
        <w:rPr>
          <w:rFonts w:hint="eastAsia" w:ascii="宋体" w:hAnsi="宋体" w:eastAsia="宋体" w:cs="宋体"/>
          <w:szCs w:val="24"/>
        </w:rPr>
        <w:t>签字)</w:t>
      </w:r>
      <w:r>
        <w:rPr>
          <w:rFonts w:ascii="宋体" w:hAnsi="宋体" w:eastAsia="宋体" w:cs="宋体"/>
          <w:szCs w:val="24"/>
        </w:rPr>
        <w:t>递交</w:t>
      </w:r>
      <w:r>
        <w:rPr>
          <w:rFonts w:hint="eastAsia" w:ascii="宋体" w:hAnsi="宋体" w:eastAsia="宋体" w:cs="宋体"/>
          <w:szCs w:val="24"/>
        </w:rPr>
        <w:t>实验室</w:t>
      </w:r>
      <w:r>
        <w:rPr>
          <w:rFonts w:hint="eastAsia" w:ascii="宋体" w:hAnsi="宋体" w:eastAsia="宋体" w:cs="宋体"/>
          <w:szCs w:val="24"/>
          <w:lang w:val="en-US" w:eastAsia="zh-CN"/>
        </w:rPr>
        <w:t>邮箱，待立项后再盖章提交纸质版</w:t>
      </w:r>
      <w:r>
        <w:rPr>
          <w:rFonts w:hint="eastAsia" w:ascii="宋体" w:hAnsi="宋体" w:eastAsia="宋体" w:cs="宋体"/>
          <w:szCs w:val="24"/>
        </w:rPr>
        <w:t>，截止日期为</w:t>
      </w:r>
      <w:r>
        <w:rPr>
          <w:rFonts w:ascii="宋体" w:hAnsi="宋体" w:eastAsia="宋体" w:cs="宋体"/>
          <w:szCs w:val="24"/>
          <w:highlight w:val="none"/>
        </w:rPr>
        <w:t>202</w:t>
      </w:r>
      <w:r>
        <w:rPr>
          <w:rFonts w:hint="eastAsia" w:ascii="宋体" w:hAnsi="宋体" w:eastAsia="宋体" w:cs="宋体"/>
          <w:szCs w:val="24"/>
          <w:highlight w:val="none"/>
          <w:lang w:val="en-US" w:eastAsia="zh-CN"/>
        </w:rPr>
        <w:t>4</w:t>
      </w:r>
      <w:r>
        <w:rPr>
          <w:rFonts w:ascii="宋体" w:hAnsi="宋体" w:eastAsia="宋体" w:cs="宋体"/>
          <w:szCs w:val="24"/>
          <w:highlight w:val="none"/>
        </w:rPr>
        <w:t>年</w:t>
      </w:r>
      <w:r>
        <w:rPr>
          <w:rFonts w:hint="eastAsia" w:ascii="宋体" w:hAnsi="宋体" w:eastAsia="宋体" w:cs="宋体"/>
          <w:szCs w:val="24"/>
          <w:highlight w:val="none"/>
          <w:lang w:val="en-US" w:eastAsia="zh-CN"/>
        </w:rPr>
        <w:t>8</w:t>
      </w:r>
      <w:r>
        <w:rPr>
          <w:rFonts w:ascii="宋体" w:hAnsi="宋体" w:eastAsia="宋体" w:cs="宋体"/>
          <w:szCs w:val="24"/>
          <w:highlight w:val="none"/>
        </w:rPr>
        <w:t>月</w:t>
      </w:r>
      <w:r>
        <w:rPr>
          <w:rFonts w:hint="eastAsia" w:ascii="宋体" w:hAnsi="宋体" w:eastAsia="宋体" w:cs="宋体"/>
          <w:szCs w:val="24"/>
          <w:highlight w:val="none"/>
          <w:lang w:val="en-US" w:eastAsia="zh-CN"/>
        </w:rPr>
        <w:t>30</w:t>
      </w:r>
      <w:r>
        <w:rPr>
          <w:rFonts w:ascii="宋体" w:hAnsi="宋体" w:eastAsia="宋体" w:cs="宋体"/>
          <w:szCs w:val="24"/>
          <w:highlight w:val="none"/>
        </w:rPr>
        <w:t>日</w:t>
      </w:r>
      <w:r>
        <w:rPr>
          <w:rFonts w:hint="eastAsia" w:ascii="宋体" w:hAnsi="宋体" w:eastAsia="宋体" w:cs="宋体"/>
          <w:szCs w:val="24"/>
        </w:rPr>
        <w:t>。</w:t>
      </w:r>
    </w:p>
    <w:p w14:paraId="4DF4BC73">
      <w:pPr>
        <w:spacing w:line="279" w:lineRule="auto"/>
        <w:rPr>
          <w:color w:val="auto"/>
        </w:rPr>
      </w:pPr>
    </w:p>
    <w:p w14:paraId="1F701765">
      <w:pPr>
        <w:spacing w:line="280" w:lineRule="auto"/>
        <w:rPr>
          <w:color w:val="auto"/>
        </w:rPr>
      </w:pPr>
    </w:p>
    <w:p w14:paraId="4EBDF6F1">
      <w:pPr>
        <w:spacing w:line="280" w:lineRule="auto"/>
        <w:rPr>
          <w:color w:val="auto"/>
        </w:rPr>
      </w:pPr>
    </w:p>
    <w:p w14:paraId="6B02FFC2">
      <w:pPr>
        <w:spacing w:line="280" w:lineRule="auto"/>
        <w:rPr>
          <w:rFonts w:eastAsiaTheme="minorEastAsia"/>
          <w:color w:val="auto"/>
        </w:rPr>
      </w:pPr>
    </w:p>
    <w:p w14:paraId="27F405DC">
      <w:pPr>
        <w:spacing w:line="280" w:lineRule="auto"/>
        <w:rPr>
          <w:rFonts w:eastAsiaTheme="minorEastAsia"/>
          <w:color w:val="auto"/>
        </w:rPr>
      </w:pPr>
    </w:p>
    <w:p w14:paraId="5E180EAE">
      <w:pPr>
        <w:spacing w:line="280" w:lineRule="auto"/>
        <w:rPr>
          <w:rFonts w:eastAsiaTheme="minorEastAsia"/>
          <w:color w:val="auto"/>
        </w:rPr>
      </w:pPr>
    </w:p>
    <w:p w14:paraId="2852914B">
      <w:pPr>
        <w:spacing w:before="120" w:line="219" w:lineRule="auto"/>
        <w:ind w:left="55"/>
        <w:rPr>
          <w:rFonts w:ascii="宋体" w:hAnsi="宋体" w:eastAsia="宋体" w:cs="宋体"/>
          <w:color w:val="auto"/>
          <w:sz w:val="37"/>
          <w:szCs w:val="37"/>
        </w:rPr>
      </w:pPr>
      <w:r>
        <w:rPr>
          <w:rFonts w:ascii="宋体" w:hAnsi="宋体" w:eastAsia="宋体" w:cs="宋体"/>
          <w:b/>
          <w:bCs/>
          <w:color w:val="auto"/>
          <w:spacing w:val="-41"/>
          <w:sz w:val="37"/>
          <w:szCs w:val="37"/>
        </w:rPr>
        <w:t>附件：</w:t>
      </w:r>
    </w:p>
    <w:p w14:paraId="5A9A395D">
      <w:pPr>
        <w:spacing w:line="393" w:lineRule="auto"/>
        <w:rPr>
          <w:color w:val="auto"/>
        </w:rPr>
      </w:pPr>
    </w:p>
    <w:p w14:paraId="4E2BC929">
      <w:pPr>
        <w:spacing w:before="78" w:line="219" w:lineRule="auto"/>
        <w:ind w:left="630"/>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54"/>
          <w:sz w:val="24"/>
          <w:szCs w:val="24"/>
        </w:rPr>
        <w:t xml:space="preserve"> </w:t>
      </w:r>
      <w:r>
        <w:rPr>
          <w:rFonts w:ascii="宋体" w:hAnsi="宋体" w:eastAsia="宋体" w:cs="宋体"/>
          <w:color w:val="auto"/>
          <w:spacing w:val="-12"/>
          <w:sz w:val="24"/>
          <w:szCs w:val="24"/>
        </w:rPr>
        <w:t>)</w:t>
      </w:r>
      <w:r>
        <w:rPr>
          <w:rFonts w:ascii="宋体" w:hAnsi="宋体" w:eastAsia="宋体" w:cs="宋体"/>
          <w:color w:val="auto"/>
          <w:spacing w:val="-54"/>
          <w:sz w:val="24"/>
          <w:szCs w:val="24"/>
        </w:rPr>
        <w:t xml:space="preserve"> </w:t>
      </w:r>
      <w:r>
        <w:rPr>
          <w:rFonts w:ascii="宋体" w:hAnsi="宋体" w:eastAsia="宋体" w:cs="宋体"/>
          <w:color w:val="auto"/>
          <w:spacing w:val="-12"/>
          <w:sz w:val="24"/>
          <w:szCs w:val="24"/>
        </w:rPr>
        <w:t>开</w:t>
      </w:r>
      <w:r>
        <w:rPr>
          <w:rFonts w:ascii="宋体" w:hAnsi="宋体" w:eastAsia="宋体" w:cs="宋体"/>
          <w:color w:val="auto"/>
          <w:spacing w:val="-55"/>
          <w:sz w:val="24"/>
          <w:szCs w:val="24"/>
        </w:rPr>
        <w:t xml:space="preserve"> </w:t>
      </w:r>
      <w:r>
        <w:rPr>
          <w:rFonts w:ascii="宋体" w:hAnsi="宋体" w:eastAsia="宋体" w:cs="宋体"/>
          <w:color w:val="auto"/>
          <w:spacing w:val="-12"/>
          <w:sz w:val="24"/>
          <w:szCs w:val="24"/>
        </w:rPr>
        <w:t>放</w:t>
      </w:r>
      <w:r>
        <w:rPr>
          <w:rFonts w:ascii="宋体" w:hAnsi="宋体" w:eastAsia="宋体" w:cs="宋体"/>
          <w:color w:val="auto"/>
          <w:spacing w:val="-56"/>
          <w:sz w:val="24"/>
          <w:szCs w:val="24"/>
        </w:rPr>
        <w:t xml:space="preserve"> </w:t>
      </w:r>
      <w:r>
        <w:rPr>
          <w:rFonts w:ascii="宋体" w:hAnsi="宋体" w:eastAsia="宋体" w:cs="宋体"/>
          <w:color w:val="auto"/>
          <w:spacing w:val="-12"/>
          <w:sz w:val="24"/>
          <w:szCs w:val="24"/>
        </w:rPr>
        <w:t>课</w:t>
      </w:r>
      <w:r>
        <w:rPr>
          <w:rFonts w:ascii="宋体" w:hAnsi="宋体" w:eastAsia="宋体" w:cs="宋体"/>
          <w:color w:val="auto"/>
          <w:spacing w:val="-55"/>
          <w:sz w:val="24"/>
          <w:szCs w:val="24"/>
        </w:rPr>
        <w:t xml:space="preserve"> </w:t>
      </w:r>
      <w:r>
        <w:rPr>
          <w:rFonts w:ascii="宋体" w:hAnsi="宋体" w:eastAsia="宋体" w:cs="宋体"/>
          <w:color w:val="auto"/>
          <w:spacing w:val="-12"/>
          <w:sz w:val="24"/>
          <w:szCs w:val="24"/>
        </w:rPr>
        <w:t>题</w:t>
      </w:r>
      <w:r>
        <w:rPr>
          <w:rFonts w:ascii="宋体" w:hAnsi="宋体" w:eastAsia="宋体" w:cs="宋体"/>
          <w:color w:val="auto"/>
          <w:spacing w:val="-49"/>
          <w:sz w:val="24"/>
          <w:szCs w:val="24"/>
        </w:rPr>
        <w:t xml:space="preserve"> </w:t>
      </w:r>
      <w:r>
        <w:rPr>
          <w:rFonts w:ascii="宋体" w:hAnsi="宋体" w:eastAsia="宋体" w:cs="宋体"/>
          <w:color w:val="auto"/>
          <w:spacing w:val="-12"/>
          <w:sz w:val="24"/>
          <w:szCs w:val="24"/>
        </w:rPr>
        <w:t>管</w:t>
      </w:r>
      <w:r>
        <w:rPr>
          <w:rFonts w:ascii="宋体" w:hAnsi="宋体" w:eastAsia="宋体" w:cs="宋体"/>
          <w:color w:val="auto"/>
          <w:spacing w:val="-52"/>
          <w:sz w:val="24"/>
          <w:szCs w:val="24"/>
        </w:rPr>
        <w:t xml:space="preserve"> </w:t>
      </w:r>
      <w:r>
        <w:rPr>
          <w:rFonts w:ascii="宋体" w:hAnsi="宋体" w:eastAsia="宋体" w:cs="宋体"/>
          <w:color w:val="auto"/>
          <w:spacing w:val="-12"/>
          <w:sz w:val="24"/>
          <w:szCs w:val="24"/>
        </w:rPr>
        <w:t>理</w:t>
      </w:r>
      <w:r>
        <w:rPr>
          <w:rFonts w:ascii="宋体" w:hAnsi="宋体" w:eastAsia="宋体" w:cs="宋体"/>
          <w:color w:val="auto"/>
          <w:spacing w:val="-47"/>
          <w:sz w:val="24"/>
          <w:szCs w:val="24"/>
        </w:rPr>
        <w:t xml:space="preserve"> </w:t>
      </w:r>
      <w:r>
        <w:rPr>
          <w:rFonts w:ascii="宋体" w:hAnsi="宋体" w:eastAsia="宋体" w:cs="宋体"/>
          <w:color w:val="auto"/>
          <w:spacing w:val="-12"/>
          <w:sz w:val="24"/>
          <w:szCs w:val="24"/>
        </w:rPr>
        <w:t>暂</w:t>
      </w:r>
      <w:r>
        <w:rPr>
          <w:rFonts w:ascii="宋体" w:hAnsi="宋体" w:eastAsia="宋体" w:cs="宋体"/>
          <w:color w:val="auto"/>
          <w:spacing w:val="-51"/>
          <w:sz w:val="24"/>
          <w:szCs w:val="24"/>
        </w:rPr>
        <w:t xml:space="preserve"> </w:t>
      </w:r>
      <w:r>
        <w:rPr>
          <w:rFonts w:ascii="宋体" w:hAnsi="宋体" w:eastAsia="宋体" w:cs="宋体"/>
          <w:color w:val="auto"/>
          <w:spacing w:val="-12"/>
          <w:sz w:val="24"/>
          <w:szCs w:val="24"/>
        </w:rPr>
        <w:t>行</w:t>
      </w:r>
      <w:r>
        <w:rPr>
          <w:rFonts w:ascii="宋体" w:hAnsi="宋体" w:eastAsia="宋体" w:cs="宋体"/>
          <w:color w:val="auto"/>
          <w:spacing w:val="-54"/>
          <w:sz w:val="24"/>
          <w:szCs w:val="24"/>
        </w:rPr>
        <w:t xml:space="preserve"> </w:t>
      </w:r>
      <w:r>
        <w:rPr>
          <w:rFonts w:ascii="宋体" w:hAnsi="宋体" w:eastAsia="宋体" w:cs="宋体"/>
          <w:color w:val="auto"/>
          <w:spacing w:val="-12"/>
          <w:sz w:val="24"/>
          <w:szCs w:val="24"/>
        </w:rPr>
        <w:t>规</w:t>
      </w:r>
      <w:r>
        <w:rPr>
          <w:rFonts w:ascii="宋体" w:hAnsi="宋体" w:eastAsia="宋体" w:cs="宋体"/>
          <w:color w:val="auto"/>
          <w:spacing w:val="-50"/>
          <w:sz w:val="24"/>
          <w:szCs w:val="24"/>
        </w:rPr>
        <w:t xml:space="preserve"> </w:t>
      </w:r>
      <w:r>
        <w:rPr>
          <w:rFonts w:ascii="宋体" w:hAnsi="宋体" w:eastAsia="宋体" w:cs="宋体"/>
          <w:color w:val="auto"/>
          <w:spacing w:val="-12"/>
          <w:sz w:val="24"/>
          <w:szCs w:val="24"/>
        </w:rPr>
        <w:t>定</w:t>
      </w:r>
    </w:p>
    <w:p w14:paraId="2E1A5289">
      <w:pPr>
        <w:spacing w:line="254" w:lineRule="auto"/>
        <w:rPr>
          <w:color w:val="auto"/>
        </w:rPr>
      </w:pPr>
    </w:p>
    <w:p w14:paraId="48E79DA7">
      <w:pPr>
        <w:spacing w:before="78" w:line="219" w:lineRule="auto"/>
        <w:ind w:left="630"/>
        <w:rPr>
          <w:rFonts w:ascii="宋体" w:hAnsi="宋体" w:eastAsia="宋体" w:cs="宋体"/>
          <w:color w:val="auto"/>
          <w:sz w:val="24"/>
          <w:szCs w:val="24"/>
        </w:rPr>
      </w:pPr>
      <w:r>
        <w:rPr>
          <w:rFonts w:ascii="宋体" w:hAnsi="宋体" w:eastAsia="宋体" w:cs="宋体"/>
          <w:color w:val="auto"/>
          <w:spacing w:val="-13"/>
          <w:sz w:val="24"/>
          <w:szCs w:val="24"/>
        </w:rPr>
        <w:t>2</w:t>
      </w:r>
      <w:r>
        <w:rPr>
          <w:rFonts w:ascii="宋体" w:hAnsi="宋体" w:eastAsia="宋体" w:cs="宋体"/>
          <w:color w:val="auto"/>
          <w:spacing w:val="-40"/>
          <w:sz w:val="24"/>
          <w:szCs w:val="24"/>
        </w:rPr>
        <w:t xml:space="preserve"> </w:t>
      </w:r>
      <w:r>
        <w:rPr>
          <w:rFonts w:ascii="宋体" w:hAnsi="宋体" w:eastAsia="宋体" w:cs="宋体"/>
          <w:color w:val="auto"/>
          <w:spacing w:val="-13"/>
          <w:sz w:val="24"/>
          <w:szCs w:val="24"/>
        </w:rPr>
        <w:t>)</w:t>
      </w:r>
      <w:r>
        <w:rPr>
          <w:rFonts w:hint="eastAsia" w:ascii="宋体" w:hAnsi="宋体" w:eastAsia="宋体" w:cs="宋体"/>
          <w:color w:val="auto"/>
          <w:spacing w:val="-13"/>
          <w:sz w:val="24"/>
          <w:szCs w:val="24"/>
        </w:rPr>
        <w:t>北 京</w:t>
      </w:r>
      <w:r>
        <w:rPr>
          <w:rFonts w:ascii="宋体" w:hAnsi="宋体" w:eastAsia="宋体" w:cs="宋体"/>
          <w:color w:val="auto"/>
          <w:spacing w:val="-44"/>
          <w:sz w:val="24"/>
          <w:szCs w:val="24"/>
        </w:rPr>
        <w:t xml:space="preserve"> </w:t>
      </w:r>
      <w:r>
        <w:rPr>
          <w:rFonts w:ascii="宋体" w:hAnsi="宋体" w:eastAsia="宋体" w:cs="宋体"/>
          <w:color w:val="auto"/>
          <w:spacing w:val="-10"/>
          <w:sz w:val="24"/>
          <w:szCs w:val="24"/>
        </w:rPr>
        <w:t>落</w:t>
      </w:r>
      <w:r>
        <w:rPr>
          <w:rFonts w:ascii="宋体" w:hAnsi="宋体" w:eastAsia="宋体" w:cs="宋体"/>
          <w:color w:val="auto"/>
          <w:spacing w:val="-50"/>
          <w:sz w:val="24"/>
          <w:szCs w:val="24"/>
        </w:rPr>
        <w:t xml:space="preserve"> </w:t>
      </w:r>
      <w:r>
        <w:rPr>
          <w:rFonts w:ascii="宋体" w:hAnsi="宋体" w:eastAsia="宋体" w:cs="宋体"/>
          <w:color w:val="auto"/>
          <w:spacing w:val="-10"/>
          <w:sz w:val="24"/>
          <w:szCs w:val="24"/>
        </w:rPr>
        <w:t>塔</w:t>
      </w:r>
      <w:r>
        <w:rPr>
          <w:rFonts w:ascii="宋体" w:hAnsi="宋体" w:eastAsia="宋体" w:cs="宋体"/>
          <w:color w:val="auto"/>
          <w:spacing w:val="-48"/>
          <w:sz w:val="24"/>
          <w:szCs w:val="24"/>
        </w:rPr>
        <w:t xml:space="preserve"> </w:t>
      </w:r>
      <w:r>
        <w:rPr>
          <w:rFonts w:ascii="宋体" w:hAnsi="宋体" w:eastAsia="宋体" w:cs="宋体"/>
          <w:color w:val="auto"/>
          <w:spacing w:val="-10"/>
          <w:sz w:val="24"/>
          <w:szCs w:val="24"/>
        </w:rPr>
        <w:t>用</w:t>
      </w:r>
      <w:r>
        <w:rPr>
          <w:rFonts w:ascii="宋体" w:hAnsi="宋体" w:eastAsia="宋体" w:cs="宋体"/>
          <w:color w:val="auto"/>
          <w:spacing w:val="-48"/>
          <w:sz w:val="24"/>
          <w:szCs w:val="24"/>
        </w:rPr>
        <w:t xml:space="preserve"> </w:t>
      </w:r>
      <w:r>
        <w:rPr>
          <w:rFonts w:ascii="宋体" w:hAnsi="宋体" w:eastAsia="宋体" w:cs="宋体"/>
          <w:color w:val="auto"/>
          <w:spacing w:val="-10"/>
          <w:sz w:val="24"/>
          <w:szCs w:val="24"/>
        </w:rPr>
        <w:t>户</w:t>
      </w:r>
      <w:r>
        <w:rPr>
          <w:rFonts w:ascii="宋体" w:hAnsi="宋体" w:eastAsia="宋体" w:cs="宋体"/>
          <w:color w:val="auto"/>
          <w:spacing w:val="-47"/>
          <w:sz w:val="24"/>
          <w:szCs w:val="24"/>
        </w:rPr>
        <w:t xml:space="preserve"> </w:t>
      </w:r>
      <w:r>
        <w:rPr>
          <w:rFonts w:ascii="宋体" w:hAnsi="宋体" w:eastAsia="宋体" w:cs="宋体"/>
          <w:color w:val="auto"/>
          <w:spacing w:val="-10"/>
          <w:sz w:val="24"/>
          <w:szCs w:val="24"/>
        </w:rPr>
        <w:t>指</w:t>
      </w:r>
      <w:r>
        <w:rPr>
          <w:rFonts w:ascii="宋体" w:hAnsi="宋体" w:eastAsia="宋体" w:cs="宋体"/>
          <w:color w:val="auto"/>
          <w:spacing w:val="-47"/>
          <w:sz w:val="24"/>
          <w:szCs w:val="24"/>
        </w:rPr>
        <w:t xml:space="preserve"> </w:t>
      </w:r>
      <w:r>
        <w:rPr>
          <w:rFonts w:ascii="宋体" w:hAnsi="宋体" w:eastAsia="宋体" w:cs="宋体"/>
          <w:color w:val="auto"/>
          <w:spacing w:val="-10"/>
          <w:sz w:val="24"/>
          <w:szCs w:val="24"/>
        </w:rPr>
        <w:t>南</w:t>
      </w:r>
    </w:p>
    <w:p w14:paraId="52E0CA76">
      <w:pPr>
        <w:spacing w:line="255" w:lineRule="auto"/>
        <w:rPr>
          <w:color w:val="auto"/>
        </w:rPr>
      </w:pPr>
    </w:p>
    <w:p w14:paraId="34E5DAE3">
      <w:pPr>
        <w:spacing w:before="78" w:line="220" w:lineRule="auto"/>
        <w:ind w:left="630"/>
        <w:rPr>
          <w:rFonts w:ascii="宋体" w:hAnsi="宋体" w:eastAsia="宋体" w:cs="宋体"/>
          <w:color w:val="auto"/>
          <w:sz w:val="24"/>
          <w:szCs w:val="24"/>
        </w:rPr>
      </w:pPr>
    </w:p>
    <w:p w14:paraId="77E6C6DE">
      <w:pPr>
        <w:spacing w:line="244" w:lineRule="auto"/>
        <w:rPr>
          <w:color w:val="auto"/>
        </w:rPr>
      </w:pPr>
    </w:p>
    <w:p w14:paraId="3802268D">
      <w:pPr>
        <w:spacing w:line="244" w:lineRule="auto"/>
        <w:rPr>
          <w:color w:val="auto"/>
        </w:rPr>
      </w:pPr>
    </w:p>
    <w:p w14:paraId="235B19E2">
      <w:pPr>
        <w:spacing w:line="244" w:lineRule="auto"/>
        <w:rPr>
          <w:color w:val="auto"/>
        </w:rPr>
      </w:pPr>
    </w:p>
    <w:p w14:paraId="5429065A">
      <w:pPr>
        <w:spacing w:line="244" w:lineRule="auto"/>
        <w:rPr>
          <w:color w:val="auto"/>
        </w:rPr>
      </w:pPr>
    </w:p>
    <w:p w14:paraId="65035B4B">
      <w:pPr>
        <w:spacing w:line="244" w:lineRule="auto"/>
        <w:rPr>
          <w:color w:val="auto"/>
        </w:rPr>
      </w:pPr>
    </w:p>
    <w:p w14:paraId="3701F51A">
      <w:pPr>
        <w:spacing w:line="244" w:lineRule="auto"/>
        <w:rPr>
          <w:color w:val="auto"/>
        </w:rPr>
      </w:pPr>
    </w:p>
    <w:p w14:paraId="21C9A37E">
      <w:pPr>
        <w:spacing w:line="244" w:lineRule="auto"/>
        <w:rPr>
          <w:color w:val="auto"/>
        </w:rPr>
      </w:pPr>
    </w:p>
    <w:p w14:paraId="78E65693">
      <w:pPr>
        <w:spacing w:line="244" w:lineRule="auto"/>
        <w:rPr>
          <w:color w:val="auto"/>
        </w:rPr>
      </w:pPr>
    </w:p>
    <w:p w14:paraId="02628164">
      <w:pPr>
        <w:spacing w:line="245" w:lineRule="auto"/>
        <w:rPr>
          <w:rFonts w:eastAsiaTheme="minorEastAsia"/>
          <w:color w:val="auto"/>
        </w:rPr>
      </w:pPr>
    </w:p>
    <w:p w14:paraId="7BE54395">
      <w:pPr>
        <w:spacing w:line="245" w:lineRule="auto"/>
        <w:rPr>
          <w:color w:val="auto"/>
        </w:rPr>
      </w:pPr>
    </w:p>
    <w:p w14:paraId="39C3B41C">
      <w:pPr>
        <w:spacing w:line="245" w:lineRule="auto"/>
        <w:rPr>
          <w:color w:val="auto"/>
        </w:rPr>
      </w:pPr>
    </w:p>
    <w:p w14:paraId="6B3D7F08">
      <w:pPr>
        <w:spacing w:line="245" w:lineRule="auto"/>
        <w:rPr>
          <w:color w:val="auto"/>
        </w:rPr>
      </w:pPr>
    </w:p>
    <w:p w14:paraId="71516A22">
      <w:pPr>
        <w:spacing w:line="245" w:lineRule="auto"/>
        <w:rPr>
          <w:color w:val="auto"/>
        </w:rPr>
      </w:pPr>
    </w:p>
    <w:p w14:paraId="15AE0368">
      <w:pPr>
        <w:spacing w:line="245" w:lineRule="auto"/>
        <w:rPr>
          <w:color w:val="auto"/>
        </w:rPr>
      </w:pPr>
    </w:p>
    <w:p w14:paraId="4953419F">
      <w:pPr>
        <w:spacing w:line="245" w:lineRule="auto"/>
        <w:rPr>
          <w:color w:val="auto"/>
        </w:rPr>
      </w:pPr>
    </w:p>
    <w:p w14:paraId="4E3DF018">
      <w:pPr>
        <w:spacing w:line="245" w:lineRule="auto"/>
        <w:rPr>
          <w:color w:val="auto"/>
        </w:rPr>
      </w:pPr>
    </w:p>
    <w:p w14:paraId="7C8F3A75">
      <w:pPr>
        <w:spacing w:line="245" w:lineRule="auto"/>
        <w:rPr>
          <w:color w:val="auto"/>
        </w:rPr>
      </w:pPr>
    </w:p>
    <w:p w14:paraId="5F66FCC4">
      <w:pPr>
        <w:spacing w:line="245" w:lineRule="auto"/>
        <w:rPr>
          <w:color w:val="auto"/>
        </w:rPr>
      </w:pPr>
    </w:p>
    <w:p w14:paraId="7A8B36BC">
      <w:pPr>
        <w:spacing w:line="245" w:lineRule="auto"/>
        <w:rPr>
          <w:color w:val="auto"/>
        </w:rPr>
      </w:pPr>
    </w:p>
    <w:p w14:paraId="410D606F">
      <w:pPr>
        <w:spacing w:line="245" w:lineRule="auto"/>
        <w:rPr>
          <w:color w:val="auto"/>
        </w:rPr>
      </w:pPr>
    </w:p>
    <w:p w14:paraId="6192A475">
      <w:pPr>
        <w:spacing w:line="245" w:lineRule="auto"/>
        <w:rPr>
          <w:color w:val="auto"/>
        </w:rPr>
      </w:pPr>
    </w:p>
    <w:p w14:paraId="279240B1">
      <w:pPr>
        <w:spacing w:line="245" w:lineRule="auto"/>
        <w:rPr>
          <w:color w:val="auto"/>
        </w:rPr>
      </w:pPr>
    </w:p>
    <w:p w14:paraId="6449D6CD">
      <w:pPr>
        <w:spacing w:line="245" w:lineRule="auto"/>
        <w:rPr>
          <w:color w:val="auto"/>
        </w:rPr>
      </w:pPr>
    </w:p>
    <w:p w14:paraId="24A14C3A">
      <w:pPr>
        <w:spacing w:line="245" w:lineRule="auto"/>
        <w:rPr>
          <w:color w:val="auto"/>
        </w:rPr>
      </w:pPr>
    </w:p>
    <w:p w14:paraId="00619CF0">
      <w:pPr>
        <w:spacing w:line="245" w:lineRule="auto"/>
        <w:rPr>
          <w:color w:val="auto"/>
        </w:rPr>
      </w:pPr>
    </w:p>
    <w:p w14:paraId="130427D2">
      <w:pPr>
        <w:spacing w:line="245" w:lineRule="auto"/>
        <w:rPr>
          <w:color w:val="auto"/>
        </w:rPr>
      </w:pPr>
    </w:p>
    <w:p w14:paraId="44BF1561">
      <w:pPr>
        <w:spacing w:line="245" w:lineRule="auto"/>
        <w:rPr>
          <w:color w:val="auto"/>
        </w:rPr>
      </w:pPr>
    </w:p>
    <w:p w14:paraId="4419FAC9">
      <w:pPr>
        <w:spacing w:line="245" w:lineRule="auto"/>
        <w:rPr>
          <w:color w:val="auto"/>
        </w:rPr>
      </w:pPr>
    </w:p>
    <w:p w14:paraId="315A6018">
      <w:pPr>
        <w:spacing w:before="1" w:line="20" w:lineRule="exact"/>
        <w:textAlignment w:val="center"/>
        <w:rPr>
          <w:color w:val="auto"/>
        </w:rPr>
      </w:pPr>
      <w:r>
        <w:rPr>
          <w:color w:val="auto"/>
        </w:rPr>
        <w:drawing>
          <wp:inline distT="0" distB="0" distL="0" distR="0">
            <wp:extent cx="5346700" cy="127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346707" cy="12732"/>
                    </a:xfrm>
                    <a:prstGeom prst="rect">
                      <a:avLst/>
                    </a:prstGeom>
                  </pic:spPr>
                </pic:pic>
              </a:graphicData>
            </a:graphic>
          </wp:inline>
        </w:drawing>
      </w:r>
    </w:p>
    <w:p w14:paraId="30693A9B">
      <w:pPr>
        <w:rPr>
          <w:rFonts w:ascii="宋体" w:hAnsi="宋体" w:eastAsia="宋体" w:cs="宋体"/>
          <w:sz w:val="24"/>
          <w:szCs w:val="24"/>
        </w:rPr>
      </w:pPr>
      <w:r>
        <w:rPr>
          <w:rFonts w:hint="eastAsia" w:ascii="宋体" w:hAnsi="宋体" w:eastAsia="宋体" w:cs="宋体"/>
          <w:sz w:val="24"/>
          <w:szCs w:val="24"/>
        </w:rPr>
        <w:t xml:space="preserve">实验室地址：北京市海淀区北四环西路15号中国科学院微重力重点实验室  </w:t>
      </w:r>
    </w:p>
    <w:p w14:paraId="177FC606">
      <w:pPr>
        <w:rPr>
          <w:rFonts w:ascii="宋体" w:hAnsi="宋体" w:eastAsia="宋体" w:cs="宋体"/>
          <w:sz w:val="24"/>
          <w:szCs w:val="24"/>
        </w:rPr>
      </w:pPr>
      <w:r>
        <w:rPr>
          <w:rFonts w:hint="eastAsia" w:ascii="宋体" w:hAnsi="宋体" w:eastAsia="宋体" w:cs="宋体"/>
          <w:sz w:val="24"/>
          <w:szCs w:val="24"/>
        </w:rPr>
        <w:t>邮政编码：100190</w:t>
      </w:r>
    </w:p>
    <w:p w14:paraId="56F943EE">
      <w:pPr>
        <w:rPr>
          <w:rFonts w:ascii="宋体" w:hAnsi="宋体" w:eastAsia="宋体" w:cs="宋体"/>
          <w:sz w:val="24"/>
          <w:szCs w:val="24"/>
        </w:rPr>
      </w:pPr>
      <w:r>
        <w:rPr>
          <w:rFonts w:hint="eastAsia" w:ascii="宋体" w:hAnsi="宋体" w:eastAsia="宋体" w:cs="宋体"/>
          <w:sz w:val="24"/>
          <w:szCs w:val="24"/>
        </w:rPr>
        <w:t>联系人：王超( NML办公室 )</w:t>
      </w:r>
    </w:p>
    <w:p w14:paraId="648A88BD">
      <w:pPr>
        <w:rPr>
          <w:rFonts w:ascii="宋体" w:hAnsi="宋体" w:eastAsia="宋体" w:cs="宋体"/>
          <w:sz w:val="24"/>
          <w:szCs w:val="24"/>
        </w:rPr>
      </w:pPr>
      <w:r>
        <w:rPr>
          <w:rFonts w:hint="eastAsia" w:ascii="宋体" w:hAnsi="宋体" w:eastAsia="宋体" w:cs="宋体"/>
          <w:sz w:val="24"/>
          <w:szCs w:val="24"/>
        </w:rPr>
        <w:t>联系电话：(010)82544097</w:t>
      </w:r>
    </w:p>
    <w:p w14:paraId="2B4FC861">
      <w:pPr>
        <w:rPr>
          <w:rFonts w:ascii="宋体" w:hAnsi="宋体" w:eastAsia="宋体" w:cs="宋体"/>
          <w:sz w:val="24"/>
          <w:szCs w:val="24"/>
        </w:rPr>
        <w:sectPr>
          <w:footerReference r:id="rId3" w:type="default"/>
          <w:pgSz w:w="11910" w:h="16850"/>
          <w:pgMar w:top="1432" w:right="1786" w:bottom="778" w:left="1589" w:header="0" w:footer="639" w:gutter="0"/>
          <w:cols w:space="720" w:num="1"/>
        </w:sectPr>
      </w:pPr>
      <w:r>
        <w:rPr>
          <w:rFonts w:hint="eastAsia" w:ascii="宋体" w:hAnsi="宋体" w:eastAsia="宋体" w:cs="宋体"/>
          <w:sz w:val="24"/>
          <w:szCs w:val="24"/>
        </w:rPr>
        <w:t>E- mail: wangc@imech.ac.cn</w:t>
      </w:r>
    </w:p>
    <w:p w14:paraId="7B8E8AA9">
      <w:pPr>
        <w:spacing w:before="234" w:line="222" w:lineRule="auto"/>
        <w:ind w:left="4"/>
        <w:rPr>
          <w:rFonts w:ascii="仿宋" w:hAnsi="仿宋" w:eastAsia="仿宋" w:cs="仿宋"/>
          <w:color w:val="auto"/>
          <w:sz w:val="32"/>
          <w:szCs w:val="32"/>
        </w:rPr>
      </w:pPr>
      <w:r>
        <w:rPr>
          <w:rFonts w:ascii="仿宋" w:hAnsi="仿宋" w:eastAsia="仿宋" w:cs="仿宋"/>
          <w:b/>
          <w:bCs/>
          <w:color w:val="auto"/>
          <w:spacing w:val="21"/>
          <w:sz w:val="32"/>
          <w:szCs w:val="32"/>
        </w:rPr>
        <w:t>附件1</w:t>
      </w:r>
    </w:p>
    <w:p w14:paraId="6BD446E0">
      <w:pPr>
        <w:spacing w:line="244" w:lineRule="auto"/>
        <w:rPr>
          <w:color w:val="auto"/>
        </w:rPr>
      </w:pPr>
    </w:p>
    <w:p w14:paraId="77E4EFCC">
      <w:pPr>
        <w:spacing w:before="143" w:line="641" w:lineRule="exact"/>
        <w:ind w:firstLine="1289" w:firstLineChars="300"/>
        <w:rPr>
          <w:rFonts w:ascii="宋体" w:hAnsi="宋体" w:eastAsia="宋体" w:cs="宋体"/>
          <w:color w:val="auto"/>
          <w:sz w:val="44"/>
          <w:szCs w:val="44"/>
        </w:rPr>
      </w:pPr>
      <w:r>
        <w:rPr>
          <w:rFonts w:ascii="宋体" w:hAnsi="宋体" w:eastAsia="宋体" w:cs="宋体"/>
          <w:b/>
          <w:bCs/>
          <w:color w:val="auto"/>
          <w:spacing w:val="-6"/>
          <w:position w:val="14"/>
          <w:sz w:val="44"/>
          <w:szCs w:val="44"/>
        </w:rPr>
        <w:t>中国科学院微重力重点实验室</w:t>
      </w:r>
    </w:p>
    <w:p w14:paraId="7B373786">
      <w:pPr>
        <w:spacing w:line="219" w:lineRule="auto"/>
        <w:ind w:left="2006"/>
        <w:rPr>
          <w:rFonts w:ascii="宋体" w:hAnsi="宋体" w:eastAsia="宋体" w:cs="宋体"/>
          <w:color w:val="auto"/>
          <w:sz w:val="44"/>
          <w:szCs w:val="44"/>
        </w:rPr>
      </w:pPr>
      <w:r>
        <w:rPr>
          <w:rFonts w:ascii="宋体" w:hAnsi="宋体" w:eastAsia="宋体" w:cs="宋体"/>
          <w:b/>
          <w:bCs/>
          <w:color w:val="auto"/>
          <w:spacing w:val="-7"/>
          <w:sz w:val="44"/>
          <w:szCs w:val="44"/>
        </w:rPr>
        <w:t>开放课题管理暂行规定</w:t>
      </w:r>
    </w:p>
    <w:p w14:paraId="3ACE29B5">
      <w:pPr>
        <w:spacing w:line="376" w:lineRule="auto"/>
        <w:rPr>
          <w:color w:val="auto"/>
        </w:rPr>
      </w:pPr>
    </w:p>
    <w:p w14:paraId="18433BF1">
      <w:pPr>
        <w:spacing w:before="104" w:after="104" w:line="360" w:lineRule="auto"/>
        <w:ind w:left="6"/>
        <w:rPr>
          <w:rFonts w:ascii="黑体" w:hAnsi="黑体" w:eastAsia="黑体" w:cs="黑体"/>
          <w:color w:val="auto"/>
          <w:sz w:val="32"/>
          <w:szCs w:val="32"/>
        </w:rPr>
      </w:pPr>
      <w:r>
        <w:rPr>
          <w:rFonts w:ascii="黑体" w:hAnsi="黑体" w:eastAsia="黑体" w:cs="黑体"/>
          <w:b/>
          <w:bCs/>
          <w:color w:val="auto"/>
          <w:spacing w:val="-27"/>
          <w:sz w:val="32"/>
          <w:szCs w:val="32"/>
        </w:rPr>
        <w:t>(一)</w:t>
      </w:r>
      <w:r>
        <w:rPr>
          <w:rFonts w:ascii="黑体" w:hAnsi="黑体" w:eastAsia="黑体" w:cs="黑体"/>
          <w:color w:val="auto"/>
          <w:spacing w:val="118"/>
          <w:sz w:val="32"/>
          <w:szCs w:val="32"/>
        </w:rPr>
        <w:t xml:space="preserve"> </w:t>
      </w:r>
      <w:r>
        <w:rPr>
          <w:rFonts w:ascii="黑体" w:hAnsi="黑体" w:eastAsia="黑体" w:cs="黑体"/>
          <w:b/>
          <w:bCs/>
          <w:color w:val="auto"/>
          <w:spacing w:val="-27"/>
          <w:sz w:val="32"/>
          <w:szCs w:val="32"/>
        </w:rPr>
        <w:t>总则</w:t>
      </w:r>
    </w:p>
    <w:p w14:paraId="7D892095">
      <w:pPr>
        <w:spacing w:before="78" w:line="360" w:lineRule="auto"/>
        <w:ind w:firstLine="499"/>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中国科学院微重力重点实验室是中国微重力科学的研究中心，主要从事微重力环境下的流体物理、物理化学、材料科学、生物科学和技术等研究，重视上述领域间的交叉学科研究。实验室面向国内、外开放，坚持开放、流动、联合的运行机制，欢迎国内、外的科技人员通过申请中国科学院微重力重点实验室的研究课题、自带研究题目或经费等多种形式来实验室开展研究工作。</w:t>
      </w:r>
    </w:p>
    <w:p w14:paraId="150751A1">
      <w:pPr>
        <w:spacing w:before="104" w:after="104" w:line="360" w:lineRule="auto"/>
        <w:ind w:left="6"/>
        <w:rPr>
          <w:rFonts w:ascii="黑体" w:hAnsi="黑体" w:eastAsia="黑体" w:cs="黑体"/>
          <w:b/>
          <w:bCs/>
          <w:color w:val="auto"/>
          <w:spacing w:val="-27"/>
          <w:sz w:val="32"/>
          <w:szCs w:val="32"/>
        </w:rPr>
      </w:pPr>
      <w:r>
        <w:rPr>
          <w:rFonts w:ascii="黑体" w:hAnsi="黑体" w:eastAsia="黑体" w:cs="黑体"/>
          <w:b/>
          <w:bCs/>
          <w:color w:val="auto"/>
          <w:spacing w:val="-27"/>
          <w:sz w:val="32"/>
          <w:szCs w:val="32"/>
        </w:rPr>
        <w:t>(二) 课题申请</w:t>
      </w:r>
    </w:p>
    <w:p w14:paraId="019E1563">
      <w:pPr>
        <w:pStyle w:val="16"/>
        <w:numPr>
          <w:ilvl w:val="0"/>
          <w:numId w:val="1"/>
        </w:numPr>
        <w:spacing w:before="78" w:line="360" w:lineRule="auto"/>
        <w:ind w:firstLineChars="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实验室每年发布《中国科学院微重力重点实验室研究课题申请指南》。</w:t>
      </w:r>
    </w:p>
    <w:p w14:paraId="78F10FF0">
      <w:pPr>
        <w:pStyle w:val="16"/>
        <w:numPr>
          <w:ilvl w:val="0"/>
          <w:numId w:val="1"/>
        </w:numPr>
        <w:spacing w:before="78" w:line="360" w:lineRule="auto"/>
        <w:ind w:firstLineChars="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申请者需填写《中国科学院微重力重点实验室开放课题申请书》，并按规定期限提交</w:t>
      </w:r>
      <w:r>
        <w:rPr>
          <w:rFonts w:hint="eastAsia" w:ascii="宋体" w:hAnsi="宋体" w:eastAsia="宋体" w:cs="宋体"/>
          <w:color w:val="auto"/>
          <w:spacing w:val="-2"/>
          <w:sz w:val="24"/>
          <w:szCs w:val="24"/>
          <w:lang w:val="en-US" w:eastAsia="zh-CN"/>
        </w:rPr>
        <w:t>电子版至</w:t>
      </w:r>
      <w:r>
        <w:rPr>
          <w:rFonts w:hint="eastAsia" w:ascii="宋体" w:hAnsi="宋体" w:eastAsia="宋体" w:cs="宋体"/>
          <w:color w:val="auto"/>
          <w:spacing w:val="-2"/>
          <w:sz w:val="24"/>
          <w:szCs w:val="24"/>
        </w:rPr>
        <w:t>实验室</w:t>
      </w:r>
      <w:r>
        <w:rPr>
          <w:rFonts w:hint="eastAsia" w:ascii="宋体" w:hAnsi="宋体" w:eastAsia="宋体" w:cs="宋体"/>
          <w:color w:val="auto"/>
          <w:spacing w:val="-2"/>
          <w:sz w:val="24"/>
          <w:szCs w:val="24"/>
          <w:lang w:val="en-US" w:eastAsia="zh-CN"/>
        </w:rPr>
        <w:t>邮箱</w:t>
      </w:r>
      <w:r>
        <w:rPr>
          <w:rFonts w:hint="eastAsia" w:ascii="宋体" w:hAnsi="宋体" w:eastAsia="宋体" w:cs="宋体"/>
          <w:color w:val="auto"/>
          <w:spacing w:val="-2"/>
          <w:sz w:val="24"/>
          <w:szCs w:val="24"/>
        </w:rPr>
        <w:t>。</w:t>
      </w:r>
    </w:p>
    <w:p w14:paraId="6AA90A18">
      <w:pPr>
        <w:pStyle w:val="16"/>
        <w:numPr>
          <w:ilvl w:val="0"/>
          <w:numId w:val="1"/>
        </w:numPr>
        <w:spacing w:before="78" w:line="360" w:lineRule="auto"/>
        <w:ind w:firstLineChars="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开放课题设两种类型：</w:t>
      </w:r>
    </w:p>
    <w:p w14:paraId="72766752">
      <w:pPr>
        <w:spacing w:before="78" w:line="360" w:lineRule="auto"/>
        <w:ind w:left="499" w:firstLine="474" w:firstLineChars="200"/>
        <w:jc w:val="both"/>
        <w:rPr>
          <w:rFonts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A类</w:t>
      </w:r>
      <w:r>
        <w:rPr>
          <w:rFonts w:hint="eastAsia" w:ascii="宋体" w:hAnsi="宋体" w:eastAsia="宋体" w:cs="宋体"/>
          <w:b/>
          <w:color w:val="auto"/>
          <w:spacing w:val="-2"/>
          <w:sz w:val="24"/>
          <w:szCs w:val="24"/>
          <w:highlight w:val="none"/>
          <w:lang w:eastAsia="zh-CN"/>
        </w:rPr>
        <w:t>（</w:t>
      </w:r>
      <w:r>
        <w:rPr>
          <w:rFonts w:hint="eastAsia" w:ascii="宋体" w:hAnsi="宋体" w:eastAsia="宋体" w:cs="宋体"/>
          <w:b/>
          <w:color w:val="auto"/>
          <w:spacing w:val="-2"/>
          <w:sz w:val="24"/>
          <w:szCs w:val="24"/>
          <w:highlight w:val="none"/>
          <w:lang w:val="en-US" w:eastAsia="zh-CN"/>
        </w:rPr>
        <w:t>青年基金</w:t>
      </w:r>
      <w:r>
        <w:rPr>
          <w:rFonts w:hint="eastAsia" w:ascii="宋体" w:hAnsi="宋体" w:eastAsia="宋体" w:cs="宋体"/>
          <w:b/>
          <w:color w:val="auto"/>
          <w:spacing w:val="-2"/>
          <w:sz w:val="24"/>
          <w:szCs w:val="24"/>
          <w:highlight w:val="none"/>
          <w:lang w:eastAsia="zh-CN"/>
        </w:rPr>
        <w:t>）</w:t>
      </w:r>
      <w:r>
        <w:rPr>
          <w:rFonts w:hint="eastAsia" w:ascii="宋体" w:hAnsi="宋体" w:eastAsia="宋体" w:cs="宋体"/>
          <w:color w:val="auto"/>
          <w:spacing w:val="-2"/>
          <w:sz w:val="24"/>
          <w:szCs w:val="24"/>
          <w:highlight w:val="none"/>
        </w:rPr>
        <w:t>：由实验室内青年科研人员牵头申报，须与外单位科研人员协作，申报者年龄在3</w:t>
      </w:r>
      <w:r>
        <w:rPr>
          <w:rFonts w:ascii="宋体" w:hAnsi="宋体" w:eastAsia="宋体" w:cs="宋体"/>
          <w:color w:val="auto"/>
          <w:spacing w:val="-2"/>
          <w:sz w:val="24"/>
          <w:szCs w:val="24"/>
          <w:highlight w:val="none"/>
        </w:rPr>
        <w:t>8</w:t>
      </w:r>
      <w:r>
        <w:rPr>
          <w:rFonts w:hint="eastAsia" w:ascii="宋体" w:hAnsi="宋体" w:eastAsia="宋体" w:cs="宋体"/>
          <w:color w:val="auto"/>
          <w:spacing w:val="-2"/>
          <w:sz w:val="24"/>
          <w:szCs w:val="24"/>
          <w:highlight w:val="none"/>
        </w:rPr>
        <w:t>周岁以下（含）（申报当年12月31日之前）。</w:t>
      </w:r>
    </w:p>
    <w:p w14:paraId="7852902B">
      <w:pPr>
        <w:spacing w:before="78" w:line="360" w:lineRule="auto"/>
        <w:ind w:left="499" w:firstLine="474" w:firstLineChars="200"/>
        <w:jc w:val="both"/>
        <w:rPr>
          <w:rFonts w:ascii="宋体" w:hAnsi="宋体" w:eastAsia="宋体" w:cs="宋体"/>
          <w:color w:val="auto"/>
          <w:spacing w:val="-2"/>
          <w:sz w:val="24"/>
          <w:szCs w:val="24"/>
          <w:highlight w:val="none"/>
        </w:rPr>
      </w:pPr>
      <w:r>
        <w:rPr>
          <w:rFonts w:hint="eastAsia" w:ascii="宋体" w:hAnsi="宋体" w:eastAsia="宋体" w:cs="宋体"/>
          <w:b/>
          <w:color w:val="auto"/>
          <w:spacing w:val="-2"/>
          <w:sz w:val="24"/>
          <w:szCs w:val="24"/>
          <w:highlight w:val="none"/>
        </w:rPr>
        <w:t>B类</w:t>
      </w:r>
      <w:r>
        <w:rPr>
          <w:rFonts w:hint="eastAsia" w:ascii="宋体" w:hAnsi="宋体" w:eastAsia="宋体" w:cs="宋体"/>
          <w:b/>
          <w:color w:val="auto"/>
          <w:spacing w:val="-2"/>
          <w:sz w:val="24"/>
          <w:szCs w:val="24"/>
          <w:highlight w:val="none"/>
          <w:lang w:eastAsia="zh-CN"/>
        </w:rPr>
        <w:t>（</w:t>
      </w:r>
      <w:r>
        <w:rPr>
          <w:rFonts w:hint="eastAsia" w:ascii="宋体" w:hAnsi="宋体" w:eastAsia="宋体" w:cs="宋体"/>
          <w:b/>
          <w:color w:val="auto"/>
          <w:spacing w:val="-2"/>
          <w:sz w:val="24"/>
          <w:szCs w:val="24"/>
          <w:highlight w:val="none"/>
          <w:lang w:val="en-US" w:eastAsia="zh-CN"/>
        </w:rPr>
        <w:t>开放基金</w:t>
      </w:r>
      <w:r>
        <w:rPr>
          <w:rFonts w:hint="eastAsia" w:ascii="宋体" w:hAnsi="宋体" w:eastAsia="宋体" w:cs="宋体"/>
          <w:b/>
          <w:color w:val="auto"/>
          <w:spacing w:val="-2"/>
          <w:sz w:val="24"/>
          <w:szCs w:val="24"/>
          <w:highlight w:val="none"/>
          <w:lang w:eastAsia="zh-CN"/>
        </w:rPr>
        <w:t>）</w:t>
      </w:r>
      <w:r>
        <w:rPr>
          <w:rFonts w:hint="eastAsia" w:ascii="宋体" w:hAnsi="宋体" w:eastAsia="宋体" w:cs="宋体"/>
          <w:color w:val="auto"/>
          <w:spacing w:val="-2"/>
          <w:sz w:val="24"/>
          <w:szCs w:val="24"/>
          <w:highlight w:val="none"/>
        </w:rPr>
        <w:t>：由所外科研人员牵头申报，须与本实验室科研人员协作，申报者年龄在</w:t>
      </w:r>
      <w:r>
        <w:rPr>
          <w:rFonts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rPr>
        <w:t>5周岁以下(含)（申报当年12月31日之前）。</w:t>
      </w:r>
    </w:p>
    <w:p w14:paraId="6A1925AA">
      <w:pPr>
        <w:pStyle w:val="16"/>
        <w:numPr>
          <w:ilvl w:val="0"/>
          <w:numId w:val="1"/>
        </w:numPr>
        <w:spacing w:before="78" w:line="360" w:lineRule="auto"/>
        <w:ind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同等条件下，优先资助利用实验室百米落塔或实验室其他大型设备开展研究，课题执行周期为1年。</w:t>
      </w:r>
    </w:p>
    <w:p w14:paraId="22023673">
      <w:pPr>
        <w:pStyle w:val="16"/>
        <w:numPr>
          <w:ilvl w:val="0"/>
          <w:numId w:val="1"/>
        </w:numPr>
        <w:spacing w:before="78" w:line="360" w:lineRule="auto"/>
        <w:ind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r>
        <w:rPr>
          <w:rFonts w:ascii="宋体" w:hAnsi="宋体" w:eastAsia="宋体" w:cs="宋体"/>
          <w:color w:val="auto"/>
          <w:spacing w:val="-2"/>
          <w:sz w:val="24"/>
          <w:szCs w:val="24"/>
          <w:highlight w:val="none"/>
        </w:rPr>
        <w:t>02</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年度支持课题</w:t>
      </w:r>
      <w:r>
        <w:rPr>
          <w:rFonts w:hint="eastAsia" w:ascii="宋体" w:hAnsi="宋体" w:eastAsia="宋体" w:cs="宋体"/>
          <w:color w:val="auto"/>
          <w:spacing w:val="-2"/>
          <w:sz w:val="24"/>
          <w:szCs w:val="24"/>
          <w:highlight w:val="none"/>
          <w:lang w:val="en-US" w:eastAsia="zh-CN"/>
        </w:rPr>
        <w:t>4-6</w:t>
      </w:r>
      <w:r>
        <w:rPr>
          <w:rFonts w:hint="eastAsia" w:ascii="宋体" w:hAnsi="宋体" w:eastAsia="宋体" w:cs="宋体"/>
          <w:color w:val="auto"/>
          <w:spacing w:val="-2"/>
          <w:sz w:val="24"/>
          <w:szCs w:val="24"/>
          <w:highlight w:val="none"/>
        </w:rPr>
        <w:t>项</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每个课题支持研究经费3-5万元。</w:t>
      </w:r>
    </w:p>
    <w:p w14:paraId="4E5737D7">
      <w:pPr>
        <w:pStyle w:val="16"/>
        <w:numPr>
          <w:ilvl w:val="0"/>
          <w:numId w:val="0"/>
        </w:numPr>
        <w:spacing w:before="78" w:line="360" w:lineRule="auto"/>
        <w:jc w:val="both"/>
        <w:rPr>
          <w:rFonts w:ascii="宋体" w:hAnsi="宋体" w:eastAsia="宋体" w:cs="宋体"/>
          <w:color w:val="auto"/>
          <w:spacing w:val="-2"/>
          <w:sz w:val="24"/>
          <w:szCs w:val="24"/>
          <w:highlight w:val="none"/>
        </w:rPr>
      </w:pPr>
    </w:p>
    <w:p w14:paraId="4B656F68">
      <w:pPr>
        <w:pStyle w:val="16"/>
        <w:numPr>
          <w:ilvl w:val="0"/>
          <w:numId w:val="0"/>
        </w:numPr>
        <w:spacing w:before="78" w:line="360" w:lineRule="auto"/>
        <w:ind w:left="499" w:leftChars="0"/>
        <w:jc w:val="both"/>
        <w:rPr>
          <w:rFonts w:ascii="宋体" w:hAnsi="宋体" w:eastAsia="宋体" w:cs="宋体"/>
          <w:color w:val="auto"/>
          <w:spacing w:val="-2"/>
          <w:sz w:val="24"/>
          <w:szCs w:val="24"/>
          <w:highlight w:val="none"/>
        </w:rPr>
      </w:pPr>
    </w:p>
    <w:p w14:paraId="202794A0">
      <w:pPr>
        <w:pStyle w:val="16"/>
        <w:numPr>
          <w:ilvl w:val="0"/>
          <w:numId w:val="0"/>
        </w:numPr>
        <w:spacing w:before="78" w:line="360" w:lineRule="auto"/>
        <w:ind w:left="499" w:leftChars="0"/>
        <w:jc w:val="both"/>
        <w:rPr>
          <w:rFonts w:ascii="宋体" w:hAnsi="宋体" w:eastAsia="宋体" w:cs="宋体"/>
          <w:color w:val="auto"/>
          <w:spacing w:val="-2"/>
          <w:sz w:val="24"/>
          <w:szCs w:val="24"/>
          <w:highlight w:val="none"/>
        </w:rPr>
      </w:pPr>
    </w:p>
    <w:p w14:paraId="37E53F5F">
      <w:pPr>
        <w:pStyle w:val="16"/>
        <w:numPr>
          <w:ilvl w:val="0"/>
          <w:numId w:val="0"/>
        </w:numPr>
        <w:spacing w:before="78" w:line="360" w:lineRule="auto"/>
        <w:ind w:left="499" w:leftChars="0"/>
        <w:jc w:val="both"/>
        <w:rPr>
          <w:rFonts w:ascii="宋体" w:hAnsi="宋体" w:eastAsia="宋体" w:cs="宋体"/>
          <w:color w:val="auto"/>
          <w:spacing w:val="-2"/>
          <w:sz w:val="24"/>
          <w:szCs w:val="24"/>
          <w:highlight w:val="none"/>
        </w:rPr>
      </w:pPr>
    </w:p>
    <w:p w14:paraId="20F7A0C6">
      <w:pPr>
        <w:spacing w:before="104" w:after="104" w:line="360" w:lineRule="auto"/>
        <w:ind w:left="6"/>
        <w:rPr>
          <w:rFonts w:ascii="黑体" w:hAnsi="黑体" w:eastAsia="黑体" w:cs="黑体"/>
          <w:b/>
          <w:bCs/>
          <w:color w:val="auto"/>
          <w:spacing w:val="-27"/>
          <w:sz w:val="32"/>
          <w:szCs w:val="32"/>
          <w:highlight w:val="none"/>
        </w:rPr>
      </w:pPr>
      <w:r>
        <w:rPr>
          <w:rFonts w:ascii="黑体" w:hAnsi="黑体" w:eastAsia="黑体" w:cs="黑体"/>
          <w:b/>
          <w:bCs/>
          <w:color w:val="auto"/>
          <w:spacing w:val="-27"/>
          <w:sz w:val="32"/>
          <w:szCs w:val="32"/>
          <w:highlight w:val="none"/>
        </w:rPr>
        <w:t>(三) 课题审批</w:t>
      </w:r>
      <w:r>
        <w:rPr>
          <w:rFonts w:hint="eastAsia" w:ascii="黑体" w:hAnsi="黑体" w:eastAsia="黑体" w:cs="黑体"/>
          <w:b/>
          <w:bCs/>
          <w:color w:val="auto"/>
          <w:spacing w:val="-27"/>
          <w:sz w:val="32"/>
          <w:szCs w:val="32"/>
          <w:highlight w:val="none"/>
        </w:rPr>
        <w:t>流程</w:t>
      </w:r>
    </w:p>
    <w:p w14:paraId="1D6E490A">
      <w:pPr>
        <w:pStyle w:val="16"/>
        <w:spacing w:before="78" w:line="360" w:lineRule="auto"/>
        <w:ind w:left="951" w:leftChars="228" w:hanging="472" w:hangingChars="200"/>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实验室</w:t>
      </w:r>
      <w:r>
        <w:rPr>
          <w:rFonts w:hint="eastAsia" w:ascii="宋体" w:hAnsi="宋体" w:eastAsia="宋体" w:cs="宋体"/>
          <w:color w:val="auto"/>
          <w:spacing w:val="-2"/>
          <w:sz w:val="24"/>
          <w:szCs w:val="24"/>
          <w:highlight w:val="none"/>
        </w:rPr>
        <w:t>组织专家</w:t>
      </w:r>
      <w:r>
        <w:rPr>
          <w:rFonts w:hint="eastAsia" w:ascii="宋体" w:hAnsi="宋体" w:eastAsia="宋体" w:cs="宋体"/>
          <w:color w:val="auto"/>
          <w:spacing w:val="-2"/>
          <w:sz w:val="24"/>
          <w:szCs w:val="24"/>
          <w:highlight w:val="none"/>
          <w:lang w:val="en-US" w:eastAsia="zh-CN"/>
        </w:rPr>
        <w:t>对项目申请书进行</w:t>
      </w:r>
      <w:r>
        <w:rPr>
          <w:rFonts w:hint="eastAsia" w:ascii="宋体" w:hAnsi="宋体" w:eastAsia="宋体" w:cs="宋体"/>
          <w:color w:val="auto"/>
          <w:spacing w:val="-2"/>
          <w:sz w:val="24"/>
          <w:szCs w:val="24"/>
          <w:highlight w:val="none"/>
        </w:rPr>
        <w:t>评审</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rPr>
        <w:t>根据评审</w:t>
      </w:r>
      <w:r>
        <w:rPr>
          <w:rFonts w:ascii="宋体" w:hAnsi="宋体" w:eastAsia="宋体" w:cs="宋体"/>
          <w:color w:val="auto"/>
          <w:spacing w:val="-2"/>
          <w:sz w:val="24"/>
          <w:szCs w:val="24"/>
          <w:highlight w:val="none"/>
        </w:rPr>
        <w:t>意见确定课题</w:t>
      </w:r>
      <w:r>
        <w:rPr>
          <w:rFonts w:hint="eastAsia" w:ascii="宋体" w:hAnsi="宋体" w:eastAsia="宋体" w:cs="宋体"/>
          <w:color w:val="auto"/>
          <w:spacing w:val="-2"/>
          <w:sz w:val="24"/>
          <w:szCs w:val="24"/>
          <w:highlight w:val="none"/>
        </w:rPr>
        <w:t>是否</w:t>
      </w:r>
      <w:r>
        <w:rPr>
          <w:rFonts w:ascii="宋体" w:hAnsi="宋体" w:eastAsia="宋体" w:cs="宋体"/>
          <w:color w:val="auto"/>
          <w:spacing w:val="-2"/>
          <w:sz w:val="24"/>
          <w:szCs w:val="24"/>
          <w:highlight w:val="none"/>
        </w:rPr>
        <w:t>立项和资助额度。</w:t>
      </w:r>
    </w:p>
    <w:p w14:paraId="6EFF8992">
      <w:pPr>
        <w:pStyle w:val="16"/>
        <w:spacing w:before="78" w:line="360" w:lineRule="auto"/>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被批准的研究课题由实验室通知申请者，并立项备案。</w:t>
      </w:r>
    </w:p>
    <w:p w14:paraId="2D07E1FB">
      <w:pPr>
        <w:spacing w:before="104" w:after="104" w:line="360" w:lineRule="auto"/>
        <w:ind w:left="6"/>
        <w:rPr>
          <w:rFonts w:ascii="黑体" w:hAnsi="黑体" w:eastAsia="黑体" w:cs="黑体"/>
          <w:b/>
          <w:bCs/>
          <w:color w:val="auto"/>
          <w:spacing w:val="-27"/>
          <w:sz w:val="32"/>
          <w:szCs w:val="32"/>
          <w:highlight w:val="none"/>
        </w:rPr>
      </w:pPr>
      <w:r>
        <w:rPr>
          <w:rFonts w:ascii="黑体" w:hAnsi="黑体" w:eastAsia="黑体" w:cs="黑体"/>
          <w:b/>
          <w:bCs/>
          <w:color w:val="auto"/>
          <w:spacing w:val="-27"/>
          <w:sz w:val="32"/>
          <w:szCs w:val="32"/>
          <w:highlight w:val="none"/>
        </w:rPr>
        <w:t>(四) 课题实施</w:t>
      </w:r>
    </w:p>
    <w:p w14:paraId="3CBBA04A">
      <w:pPr>
        <w:pStyle w:val="16"/>
        <w:numPr>
          <w:ilvl w:val="0"/>
          <w:numId w:val="2"/>
        </w:numPr>
        <w:spacing w:before="78" w:line="360" w:lineRule="auto"/>
        <w:ind w:left="860" w:leftChars="0" w:firstLineChars="0"/>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申请课题立项批准后，由课题申请人与实验室签定研究合同</w:t>
      </w:r>
      <w:r>
        <w:rPr>
          <w:rFonts w:hint="eastAsia" w:ascii="宋体" w:hAnsi="宋体" w:eastAsia="宋体" w:cs="宋体"/>
          <w:color w:val="auto"/>
          <w:spacing w:val="-2"/>
          <w:sz w:val="24"/>
          <w:szCs w:val="24"/>
          <w:highlight w:val="none"/>
        </w:rPr>
        <w:t>。</w:t>
      </w:r>
    </w:p>
    <w:p w14:paraId="7189EDE3">
      <w:pPr>
        <w:pStyle w:val="16"/>
        <w:numPr>
          <w:ilvl w:val="0"/>
          <w:numId w:val="2"/>
        </w:numPr>
        <w:spacing w:before="78" w:line="360" w:lineRule="auto"/>
        <w:ind w:left="860" w:leftChars="0" w:firstLineChars="0"/>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课题负责人需向实验室提交</w:t>
      </w:r>
      <w:r>
        <w:rPr>
          <w:rFonts w:hint="eastAsia" w:ascii="宋体" w:hAnsi="宋体" w:eastAsia="宋体" w:cs="宋体"/>
          <w:color w:val="auto"/>
          <w:spacing w:val="-2"/>
          <w:sz w:val="24"/>
          <w:szCs w:val="24"/>
          <w:highlight w:val="none"/>
        </w:rPr>
        <w:t>项目</w:t>
      </w:r>
      <w:r>
        <w:rPr>
          <w:rFonts w:ascii="宋体" w:hAnsi="宋体" w:eastAsia="宋体" w:cs="宋体"/>
          <w:color w:val="auto"/>
          <w:spacing w:val="-2"/>
          <w:sz w:val="24"/>
          <w:szCs w:val="24"/>
          <w:highlight w:val="none"/>
        </w:rPr>
        <w:t>结题总结报告。结题</w:t>
      </w:r>
      <w:r>
        <w:rPr>
          <w:rFonts w:hint="eastAsia" w:ascii="宋体" w:hAnsi="宋体" w:eastAsia="宋体" w:cs="宋体"/>
          <w:color w:val="auto"/>
          <w:spacing w:val="-2"/>
          <w:sz w:val="24"/>
          <w:szCs w:val="24"/>
          <w:highlight w:val="none"/>
        </w:rPr>
        <w:t>前须发表至少1篇JCR二区/力学所二类以上论文</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获资助者应在实验室年会或学术会上汇报成果。结题后由实验室对课题进行评审，评定结果分为3个等级：</w:t>
      </w:r>
      <w:r>
        <w:rPr>
          <w:rFonts w:hint="eastAsia" w:ascii="宋体" w:hAnsi="宋体" w:eastAsia="宋体" w:cs="宋体"/>
          <w:color w:val="auto"/>
          <w:spacing w:val="-2"/>
          <w:sz w:val="24"/>
          <w:szCs w:val="24"/>
          <w:highlight w:val="none"/>
          <w:lang w:val="en-US" w:eastAsia="zh-CN"/>
        </w:rPr>
        <w:t>A</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B、C</w:t>
      </w:r>
      <w:r>
        <w:rPr>
          <w:rFonts w:hint="eastAsia" w:ascii="宋体" w:hAnsi="宋体" w:eastAsia="宋体" w:cs="宋体"/>
          <w:color w:val="auto"/>
          <w:spacing w:val="-2"/>
          <w:sz w:val="24"/>
          <w:szCs w:val="24"/>
          <w:highlight w:val="none"/>
        </w:rPr>
        <w:t>。对评定结果为“</w:t>
      </w:r>
      <w:r>
        <w:rPr>
          <w:rFonts w:hint="eastAsia" w:ascii="宋体" w:hAnsi="宋体" w:eastAsia="宋体" w:cs="宋体"/>
          <w:color w:val="auto"/>
          <w:spacing w:val="-2"/>
          <w:sz w:val="24"/>
          <w:szCs w:val="24"/>
          <w:highlight w:val="none"/>
          <w:lang w:val="en-US" w:eastAsia="zh-CN"/>
        </w:rPr>
        <w:t>A</w:t>
      </w:r>
      <w:r>
        <w:rPr>
          <w:rFonts w:hint="eastAsia" w:ascii="宋体" w:hAnsi="宋体" w:eastAsia="宋体" w:cs="宋体"/>
          <w:color w:val="auto"/>
          <w:spacing w:val="-2"/>
          <w:sz w:val="24"/>
          <w:szCs w:val="24"/>
          <w:highlight w:val="none"/>
        </w:rPr>
        <w:t>”的课题颁发“优秀课题证书”，可申请滚动支持，其中正高级职称者可申请实验室客座研究员</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rPr>
        <w:t>对评定结果为“</w:t>
      </w:r>
      <w:r>
        <w:rPr>
          <w:rFonts w:hint="eastAsia" w:ascii="宋体" w:hAnsi="宋体" w:eastAsia="宋体" w:cs="宋体"/>
          <w:color w:val="auto"/>
          <w:spacing w:val="-2"/>
          <w:sz w:val="24"/>
          <w:szCs w:val="24"/>
          <w:highlight w:val="none"/>
          <w:lang w:val="en-US" w:eastAsia="zh-CN"/>
        </w:rPr>
        <w:t>B</w:t>
      </w:r>
      <w:r>
        <w:rPr>
          <w:rFonts w:hint="eastAsia" w:ascii="宋体" w:hAnsi="宋体" w:eastAsia="宋体" w:cs="宋体"/>
          <w:color w:val="auto"/>
          <w:spacing w:val="-2"/>
          <w:sz w:val="24"/>
          <w:szCs w:val="24"/>
          <w:highlight w:val="none"/>
        </w:rPr>
        <w:t>”的课题</w:t>
      </w:r>
      <w:r>
        <w:rPr>
          <w:rFonts w:hint="eastAsia" w:ascii="宋体" w:hAnsi="宋体" w:eastAsia="宋体" w:cs="宋体"/>
          <w:color w:val="auto"/>
          <w:spacing w:val="-2"/>
          <w:sz w:val="24"/>
          <w:szCs w:val="24"/>
          <w:highlight w:val="none"/>
          <w:lang w:val="en-US" w:eastAsia="zh-CN"/>
        </w:rPr>
        <w:t>,可报销全部的项目经费；</w:t>
      </w:r>
      <w:r>
        <w:rPr>
          <w:rFonts w:hint="eastAsia" w:ascii="宋体" w:hAnsi="宋体" w:eastAsia="宋体" w:cs="宋体"/>
          <w:color w:val="auto"/>
          <w:spacing w:val="-2"/>
          <w:sz w:val="24"/>
          <w:szCs w:val="24"/>
          <w:highlight w:val="none"/>
        </w:rPr>
        <w:t>对评定结果为“</w:t>
      </w:r>
      <w:r>
        <w:rPr>
          <w:rFonts w:hint="eastAsia" w:ascii="宋体" w:hAnsi="宋体" w:eastAsia="宋体" w:cs="宋体"/>
          <w:color w:val="auto"/>
          <w:spacing w:val="-2"/>
          <w:sz w:val="24"/>
          <w:szCs w:val="24"/>
          <w:highlight w:val="none"/>
          <w:lang w:val="en-US" w:eastAsia="zh-CN"/>
        </w:rPr>
        <w:t>C</w:t>
      </w:r>
      <w:r>
        <w:rPr>
          <w:rFonts w:hint="eastAsia" w:ascii="宋体" w:hAnsi="宋体" w:eastAsia="宋体" w:cs="宋体"/>
          <w:color w:val="auto"/>
          <w:spacing w:val="-2"/>
          <w:sz w:val="24"/>
          <w:szCs w:val="24"/>
          <w:highlight w:val="none"/>
        </w:rPr>
        <w:t>”的课题</w:t>
      </w:r>
      <w:r>
        <w:rPr>
          <w:rFonts w:hint="eastAsia" w:ascii="宋体" w:hAnsi="宋体" w:eastAsia="宋体" w:cs="宋体"/>
          <w:color w:val="auto"/>
          <w:spacing w:val="-2"/>
          <w:sz w:val="24"/>
          <w:szCs w:val="24"/>
          <w:highlight w:val="none"/>
          <w:lang w:val="en-US" w:eastAsia="zh-CN"/>
        </w:rPr>
        <w:t>,只报销项目经费的50%。</w:t>
      </w:r>
    </w:p>
    <w:p w14:paraId="23042359">
      <w:pPr>
        <w:pStyle w:val="16"/>
        <w:numPr>
          <w:ilvl w:val="0"/>
          <w:numId w:val="2"/>
        </w:numPr>
        <w:spacing w:before="78" w:line="360" w:lineRule="auto"/>
        <w:ind w:left="860" w:leftChars="0"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延期结题的开放课题需在合同约定的结题时间前一个月提交延期申请；延期结题时间不得超过一年。</w:t>
      </w:r>
    </w:p>
    <w:p w14:paraId="548A55EE">
      <w:pPr>
        <w:pStyle w:val="16"/>
        <w:numPr>
          <w:ilvl w:val="0"/>
          <w:numId w:val="2"/>
        </w:numPr>
        <w:spacing w:before="78" w:line="360" w:lineRule="auto"/>
        <w:ind w:left="860" w:leftChars="0"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立项</w:t>
      </w:r>
      <w:r>
        <w:rPr>
          <w:rFonts w:ascii="宋体" w:hAnsi="宋体" w:eastAsia="宋体" w:cs="宋体"/>
          <w:color w:val="auto"/>
          <w:spacing w:val="-2"/>
          <w:sz w:val="24"/>
          <w:szCs w:val="24"/>
          <w:highlight w:val="none"/>
        </w:rPr>
        <w:t>研究课题，</w:t>
      </w:r>
      <w:r>
        <w:rPr>
          <w:rFonts w:hint="eastAsia" w:ascii="宋体" w:hAnsi="宋体" w:eastAsia="宋体" w:cs="宋体"/>
          <w:color w:val="auto"/>
          <w:spacing w:val="-2"/>
          <w:sz w:val="24"/>
          <w:szCs w:val="24"/>
          <w:highlight w:val="none"/>
        </w:rPr>
        <w:t>鼓励</w:t>
      </w:r>
      <w:r>
        <w:rPr>
          <w:rFonts w:ascii="宋体" w:hAnsi="宋体" w:eastAsia="宋体" w:cs="宋体"/>
          <w:color w:val="auto"/>
          <w:spacing w:val="-2"/>
          <w:sz w:val="24"/>
          <w:szCs w:val="24"/>
          <w:highlight w:val="none"/>
        </w:rPr>
        <w:t>充分利用实验室已有的仪器设备。凡要使用实验室设备的，应提前一个月与相应课题组联系，提出具体时间安排申请，课题组予以安排，并报实验室备案。</w:t>
      </w:r>
    </w:p>
    <w:p w14:paraId="2A51E03E">
      <w:pPr>
        <w:pStyle w:val="16"/>
        <w:numPr>
          <w:ilvl w:val="0"/>
          <w:numId w:val="2"/>
        </w:numPr>
        <w:spacing w:before="78" w:line="360" w:lineRule="auto"/>
        <w:ind w:left="860" w:leftChars="0" w:firstLineChars="0"/>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开放课题属于实验室合作研究项目，依照力学所公布的所内仪器</w:t>
      </w:r>
      <w:r>
        <w:rPr>
          <w:rFonts w:hint="eastAsia" w:ascii="宋体" w:hAnsi="宋体" w:eastAsia="宋体" w:cs="宋体"/>
          <w:color w:val="auto"/>
          <w:spacing w:val="-2"/>
          <w:sz w:val="24"/>
          <w:szCs w:val="24"/>
          <w:highlight w:val="none"/>
        </w:rPr>
        <w:t>设备使用标准计费。</w:t>
      </w:r>
    </w:p>
    <w:p w14:paraId="7F43616B">
      <w:pPr>
        <w:pStyle w:val="16"/>
        <w:numPr>
          <w:ilvl w:val="0"/>
          <w:numId w:val="2"/>
        </w:numPr>
        <w:spacing w:before="78" w:line="360" w:lineRule="auto"/>
        <w:ind w:left="860" w:leftChars="0"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以开放课题完成的工作发表论文时，须标注“中国科学院微重力重点实验室开放课题资助”字样及项目编号，并以此作为项目结题考评的依据。信息标注的统一格式如下：</w:t>
      </w:r>
    </w:p>
    <w:p w14:paraId="25F92149">
      <w:pPr>
        <w:pStyle w:val="16"/>
        <w:spacing w:before="78" w:line="360" w:lineRule="auto"/>
        <w:ind w:left="1379" w:firstLine="0"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中文：本论文得到中国科学院微重力重点实验室开放课题资助（课题编号：XXXXXXXX）。</w:t>
      </w:r>
    </w:p>
    <w:p w14:paraId="0552D493">
      <w:pPr>
        <w:pStyle w:val="16"/>
        <w:spacing w:before="78" w:line="360" w:lineRule="auto"/>
        <w:ind w:left="1379" w:firstLine="0" w:firstLineChars="0"/>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 xml:space="preserve">英文：This paper is supported by the </w:t>
      </w:r>
      <w:r>
        <w:rPr>
          <w:rFonts w:ascii="宋体" w:hAnsi="宋体" w:eastAsia="宋体" w:cs="宋体"/>
          <w:color w:val="auto"/>
          <w:spacing w:val="-2"/>
          <w:sz w:val="24"/>
          <w:szCs w:val="24"/>
          <w:highlight w:val="none"/>
        </w:rPr>
        <w:t xml:space="preserve">opening </w:t>
      </w:r>
      <w:r>
        <w:rPr>
          <w:rFonts w:hint="eastAsia" w:ascii="宋体" w:hAnsi="宋体" w:eastAsia="宋体" w:cs="宋体"/>
          <w:color w:val="auto"/>
          <w:spacing w:val="-2"/>
          <w:sz w:val="24"/>
          <w:szCs w:val="24"/>
          <w:highlight w:val="none"/>
        </w:rPr>
        <w:t xml:space="preserve">project of </w:t>
      </w:r>
      <w:r>
        <w:rPr>
          <w:rFonts w:ascii="宋体" w:hAnsi="宋体" w:eastAsia="宋体" w:cs="宋体"/>
          <w:color w:val="auto"/>
          <w:spacing w:val="-2"/>
          <w:sz w:val="24"/>
          <w:szCs w:val="24"/>
          <w:highlight w:val="none"/>
        </w:rPr>
        <w:t xml:space="preserve">CAS </w:t>
      </w:r>
      <w:r>
        <w:rPr>
          <w:rFonts w:hint="eastAsia" w:ascii="宋体" w:hAnsi="宋体" w:eastAsia="宋体" w:cs="宋体"/>
          <w:color w:val="auto"/>
          <w:spacing w:val="-2"/>
          <w:sz w:val="24"/>
          <w:szCs w:val="24"/>
          <w:highlight w:val="none"/>
        </w:rPr>
        <w:t>Key Laboratory of Microgravit</w:t>
      </w:r>
      <w:r>
        <w:rPr>
          <w:rFonts w:hint="eastAsia" w:ascii="宋体" w:hAnsi="宋体" w:eastAsia="宋体" w:cs="宋体"/>
          <w:color w:val="auto"/>
          <w:spacing w:val="-2"/>
          <w:sz w:val="24"/>
          <w:szCs w:val="24"/>
          <w:highlight w:val="none"/>
          <w:lang w:val="en-US" w:eastAsia="zh-CN"/>
        </w:rPr>
        <w:t xml:space="preserve">y </w:t>
      </w:r>
      <w:r>
        <w:rPr>
          <w:rFonts w:hint="eastAsia" w:ascii="宋体" w:hAnsi="宋体" w:eastAsia="宋体" w:cs="宋体"/>
          <w:color w:val="auto"/>
          <w:spacing w:val="-2"/>
          <w:sz w:val="24"/>
          <w:szCs w:val="24"/>
          <w:highlight w:val="none"/>
        </w:rPr>
        <w:t>under</w:t>
      </w:r>
      <w:r>
        <w:rPr>
          <w:rFonts w:ascii="宋体" w:hAnsi="宋体" w:eastAsia="宋体" w:cs="宋体"/>
          <w:color w:val="auto"/>
          <w:spacing w:val="-2"/>
          <w:sz w:val="24"/>
          <w:szCs w:val="24"/>
          <w:highlight w:val="none"/>
        </w:rPr>
        <w:t xml:space="preserve"> the grant no. </w:t>
      </w:r>
      <w:r>
        <w:rPr>
          <w:rFonts w:hint="eastAsia" w:ascii="宋体" w:hAnsi="宋体" w:eastAsia="宋体" w:cs="宋体"/>
          <w:color w:val="auto"/>
          <w:spacing w:val="-2"/>
          <w:sz w:val="24"/>
          <w:szCs w:val="24"/>
          <w:highlight w:val="none"/>
        </w:rPr>
        <w:t>XXXXXXXX.</w:t>
      </w:r>
    </w:p>
    <w:p w14:paraId="0B62AE42">
      <w:pPr>
        <w:pStyle w:val="16"/>
        <w:numPr>
          <w:ilvl w:val="0"/>
          <w:numId w:val="2"/>
        </w:numPr>
        <w:spacing w:before="78" w:line="360" w:lineRule="auto"/>
        <w:ind w:left="860" w:leftChars="0" w:firstLineChars="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实验室鼓励室内课题组自筹经费与室外科研人员开展合作研究，对满足开放课题条件的合作项目可以纳入开放课题考核管理，并享有结题评优等各项权利。</w:t>
      </w:r>
    </w:p>
    <w:p w14:paraId="037684C2">
      <w:pPr>
        <w:spacing w:before="104" w:after="104" w:line="360" w:lineRule="auto"/>
        <w:ind w:left="6"/>
        <w:rPr>
          <w:rFonts w:ascii="黑体" w:hAnsi="黑体" w:eastAsia="黑体" w:cs="黑体"/>
          <w:b/>
          <w:bCs/>
          <w:color w:val="auto"/>
          <w:spacing w:val="-27"/>
          <w:sz w:val="32"/>
          <w:szCs w:val="32"/>
          <w:highlight w:val="none"/>
        </w:rPr>
      </w:pPr>
      <w:r>
        <w:rPr>
          <w:rFonts w:ascii="黑体" w:hAnsi="黑体" w:eastAsia="黑体" w:cs="黑体"/>
          <w:b/>
          <w:bCs/>
          <w:color w:val="auto"/>
          <w:spacing w:val="-27"/>
          <w:sz w:val="32"/>
          <w:szCs w:val="32"/>
          <w:highlight w:val="none"/>
        </w:rPr>
        <w:t>(五) 经费使用</w:t>
      </w:r>
    </w:p>
    <w:p w14:paraId="522D0E08">
      <w:pPr>
        <w:spacing w:before="78" w:line="360" w:lineRule="auto"/>
        <w:ind w:firstLine="499"/>
        <w:jc w:val="both"/>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开放课题经费集中在实验室管理</w:t>
      </w:r>
      <w:r>
        <w:rPr>
          <w:rFonts w:hint="eastAsia" w:ascii="宋体" w:hAnsi="宋体" w:eastAsia="宋体" w:cs="宋体"/>
          <w:color w:val="auto"/>
          <w:spacing w:val="-2"/>
          <w:sz w:val="24"/>
          <w:szCs w:val="24"/>
          <w:highlight w:val="none"/>
        </w:rPr>
        <w:t>，自筹经费的开放课题由相应课题组管理</w:t>
      </w:r>
      <w:r>
        <w:rPr>
          <w:rFonts w:ascii="宋体" w:hAnsi="宋体" w:eastAsia="宋体" w:cs="宋体"/>
          <w:color w:val="auto"/>
          <w:spacing w:val="-2"/>
          <w:sz w:val="24"/>
          <w:szCs w:val="24"/>
          <w:highlight w:val="none"/>
        </w:rPr>
        <w:t>。</w:t>
      </w:r>
    </w:p>
    <w:p w14:paraId="538A9C59">
      <w:pPr>
        <w:spacing w:before="78" w:line="360" w:lineRule="auto"/>
        <w:ind w:firstLine="499"/>
        <w:jc w:val="both"/>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开放课题经费</w:t>
      </w:r>
      <w:r>
        <w:rPr>
          <w:rFonts w:hint="eastAsia" w:ascii="宋体" w:hAnsi="宋体" w:eastAsia="宋体" w:cs="宋体"/>
          <w:color w:val="auto"/>
          <w:spacing w:val="-2"/>
          <w:sz w:val="24"/>
          <w:szCs w:val="24"/>
          <w:highlight w:val="none"/>
        </w:rPr>
        <w:t>主要</w:t>
      </w:r>
      <w:r>
        <w:rPr>
          <w:rFonts w:ascii="宋体" w:hAnsi="宋体" w:eastAsia="宋体" w:cs="宋体"/>
          <w:color w:val="auto"/>
          <w:spacing w:val="-2"/>
          <w:sz w:val="24"/>
          <w:szCs w:val="24"/>
          <w:highlight w:val="none"/>
        </w:rPr>
        <w:t>用于项目开展中</w:t>
      </w:r>
      <w:r>
        <w:rPr>
          <w:rFonts w:hint="eastAsia" w:ascii="宋体" w:hAnsi="宋体" w:eastAsia="宋体" w:cs="宋体"/>
          <w:color w:val="auto"/>
          <w:spacing w:val="-2"/>
          <w:sz w:val="24"/>
          <w:szCs w:val="24"/>
          <w:highlight w:val="none"/>
        </w:rPr>
        <w:t>涉及到的</w:t>
      </w:r>
      <w:r>
        <w:rPr>
          <w:rFonts w:ascii="宋体" w:hAnsi="宋体" w:eastAsia="宋体" w:cs="宋体"/>
          <w:color w:val="auto"/>
          <w:spacing w:val="-2"/>
          <w:sz w:val="24"/>
          <w:szCs w:val="24"/>
          <w:highlight w:val="none"/>
        </w:rPr>
        <w:t>实验室仪器、设备</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包括</w:t>
      </w:r>
      <w:r>
        <w:rPr>
          <w:rFonts w:hint="eastAsia" w:ascii="宋体" w:hAnsi="宋体" w:eastAsia="宋体" w:cs="宋体"/>
          <w:color w:val="auto"/>
          <w:spacing w:val="-2"/>
          <w:sz w:val="24"/>
          <w:szCs w:val="24"/>
          <w:highlight w:val="none"/>
        </w:rPr>
        <w:t>落塔等）</w:t>
      </w:r>
      <w:r>
        <w:rPr>
          <w:rFonts w:ascii="宋体" w:hAnsi="宋体" w:eastAsia="宋体" w:cs="宋体"/>
          <w:color w:val="auto"/>
          <w:spacing w:val="-2"/>
          <w:sz w:val="24"/>
          <w:szCs w:val="24"/>
          <w:highlight w:val="none"/>
        </w:rPr>
        <w:t>使用费，也可用于课题成员与实验室开展各种业务活动的费用(如：会议费</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旅差费</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资料费等)。</w:t>
      </w:r>
      <w:r>
        <w:rPr>
          <w:rFonts w:hint="eastAsia" w:ascii="宋体" w:hAnsi="宋体" w:eastAsia="宋体" w:cs="宋体"/>
          <w:color w:val="auto"/>
          <w:spacing w:val="-2"/>
          <w:sz w:val="24"/>
          <w:szCs w:val="24"/>
          <w:highlight w:val="none"/>
        </w:rPr>
        <w:t>费用开支应符合项目预算要求</w:t>
      </w:r>
      <w:r>
        <w:rPr>
          <w:rFonts w:hint="eastAsia" w:ascii="宋体" w:hAnsi="宋体" w:eastAsia="宋体" w:cs="宋体"/>
          <w:color w:val="auto"/>
          <w:spacing w:val="-2"/>
          <w:sz w:val="24"/>
          <w:szCs w:val="24"/>
          <w:highlight w:val="none"/>
          <w:lang w:eastAsia="zh-CN"/>
        </w:rPr>
        <w:t>。</w:t>
      </w:r>
    </w:p>
    <w:p w14:paraId="7909798C">
      <w:pPr>
        <w:spacing w:before="78" w:line="360" w:lineRule="auto"/>
        <w:ind w:firstLine="499"/>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开放课题经费</w:t>
      </w:r>
      <w:r>
        <w:rPr>
          <w:rFonts w:hint="eastAsia" w:ascii="宋体" w:hAnsi="宋体" w:eastAsia="宋体" w:cs="宋体"/>
          <w:color w:val="auto"/>
          <w:spacing w:val="-2"/>
          <w:sz w:val="24"/>
          <w:szCs w:val="24"/>
          <w:highlight w:val="none"/>
          <w:lang w:val="en-US" w:eastAsia="zh-CN"/>
        </w:rPr>
        <w:t>报销在结题评审前可报销总经费的50%，待结题评审后，根据评审结果完成相应的报销。</w:t>
      </w:r>
    </w:p>
    <w:p w14:paraId="038B547D">
      <w:pPr>
        <w:spacing w:before="78" w:line="360" w:lineRule="auto"/>
        <w:jc w:val="both"/>
        <w:rPr>
          <w:rFonts w:hint="eastAsia" w:ascii="宋体" w:hAnsi="宋体" w:eastAsia="宋体" w:cs="宋体"/>
          <w:color w:val="auto"/>
          <w:spacing w:val="-2"/>
          <w:sz w:val="24"/>
          <w:szCs w:val="24"/>
          <w:highlight w:val="none"/>
          <w:lang w:val="en-US" w:eastAsia="zh-CN"/>
        </w:rPr>
        <w:sectPr>
          <w:footerReference r:id="rId4" w:type="default"/>
          <w:pgSz w:w="11910" w:h="16850"/>
          <w:pgMar w:top="1432" w:right="1754" w:bottom="837" w:left="1774" w:header="0" w:footer="699" w:gutter="0"/>
          <w:cols w:space="720" w:num="1"/>
        </w:sectPr>
      </w:pPr>
    </w:p>
    <w:p w14:paraId="2616CB96">
      <w:pPr>
        <w:spacing w:before="244" w:line="360" w:lineRule="auto"/>
        <w:ind w:left="8"/>
        <w:rPr>
          <w:rFonts w:ascii="仿宋" w:hAnsi="仿宋" w:eastAsia="仿宋" w:cs="仿宋"/>
          <w:color w:val="auto"/>
          <w:sz w:val="32"/>
          <w:szCs w:val="32"/>
        </w:rPr>
      </w:pPr>
      <w:r>
        <w:rPr>
          <w:rFonts w:ascii="仿宋" w:hAnsi="仿宋" w:eastAsia="仿宋" w:cs="仿宋"/>
          <w:b/>
          <w:bCs/>
          <w:color w:val="auto"/>
          <w:spacing w:val="20"/>
          <w:sz w:val="32"/>
          <w:szCs w:val="32"/>
        </w:rPr>
        <w:t>附件2</w:t>
      </w:r>
    </w:p>
    <w:p w14:paraId="0F248E92">
      <w:pPr>
        <w:spacing w:line="360" w:lineRule="auto"/>
        <w:rPr>
          <w:color w:val="auto"/>
        </w:rPr>
      </w:pPr>
    </w:p>
    <w:p w14:paraId="6CC395BE">
      <w:pPr>
        <w:spacing w:line="360" w:lineRule="auto"/>
        <w:ind w:firstLine="360" w:firstLineChars="100"/>
        <w:jc w:val="center"/>
        <w:outlineLvl w:val="0"/>
        <w:rPr>
          <w:rFonts w:ascii="华文中宋" w:hAnsi="华文中宋" w:eastAsia="华文中宋"/>
          <w:b/>
          <w:bCs/>
          <w:sz w:val="36"/>
          <w:szCs w:val="36"/>
        </w:rPr>
      </w:pPr>
      <w:r>
        <w:rPr>
          <w:rFonts w:hint="eastAsia" w:ascii="华文中宋" w:hAnsi="华文中宋" w:eastAsia="华文中宋"/>
          <w:b/>
          <w:bCs/>
          <w:sz w:val="36"/>
          <w:szCs w:val="36"/>
        </w:rPr>
        <w:t>中国科学院微重力重点实验室</w:t>
      </w:r>
    </w:p>
    <w:p w14:paraId="777D1B8D">
      <w:pPr>
        <w:spacing w:line="360" w:lineRule="auto"/>
        <w:ind w:firstLine="360" w:firstLineChars="100"/>
        <w:jc w:val="center"/>
        <w:outlineLvl w:val="0"/>
        <w:rPr>
          <w:rFonts w:ascii="华文中宋" w:hAnsi="华文中宋" w:eastAsia="华文中宋"/>
          <w:b/>
          <w:bCs/>
          <w:sz w:val="36"/>
          <w:szCs w:val="36"/>
        </w:rPr>
      </w:pPr>
      <w:r>
        <w:rPr>
          <w:rFonts w:hint="eastAsia" w:ascii="华文中宋" w:hAnsi="华文中宋" w:eastAsia="华文中宋"/>
          <w:b/>
          <w:bCs/>
          <w:sz w:val="36"/>
          <w:szCs w:val="36"/>
        </w:rPr>
        <w:t>北京落塔用户指南</w:t>
      </w:r>
    </w:p>
    <w:p w14:paraId="0D0F7316">
      <w:pPr>
        <w:spacing w:line="400" w:lineRule="exact"/>
        <w:ind w:firstLine="480" w:firstLineChars="200"/>
        <w:outlineLvl w:val="1"/>
        <w:rPr>
          <w:rFonts w:ascii="宋体" w:hAnsi="宋体"/>
          <w:sz w:val="24"/>
        </w:rPr>
      </w:pPr>
    </w:p>
    <w:p w14:paraId="6F2C5B38">
      <w:pPr>
        <w:spacing w:line="400" w:lineRule="exact"/>
        <w:ind w:firstLine="480" w:firstLineChars="200"/>
        <w:outlineLvl w:val="1"/>
        <w:rPr>
          <w:rFonts w:ascii="宋体" w:hAnsi="宋体"/>
          <w:sz w:val="24"/>
        </w:rPr>
      </w:pPr>
      <w:r>
        <w:rPr>
          <w:rFonts w:hint="eastAsia" w:ascii="宋体" w:hAnsi="宋体"/>
          <w:sz w:val="24"/>
        </w:rPr>
        <w:t>中国科学院微重力重点实验室北京落塔设施是进行微重力科学研究最重要、最经济的地基微重力实验设施。位于中国首都北京中关村的自由落体实验落塔设施(北京落塔)隶属中国科学院微重力重点实验室，可向有在低重力环境下进行科学实验需求的研究项目提供实验机会和技术支持。</w:t>
      </w:r>
    </w:p>
    <w:p w14:paraId="6B7CC3D8">
      <w:pPr>
        <w:spacing w:line="400" w:lineRule="exact"/>
        <w:ind w:firstLine="480" w:firstLineChars="200"/>
        <w:outlineLvl w:val="1"/>
        <w:rPr>
          <w:rFonts w:ascii="宋体" w:hAnsi="宋体"/>
          <w:bCs/>
          <w:sz w:val="24"/>
        </w:rPr>
      </w:pPr>
      <w:r>
        <w:rPr>
          <w:rFonts w:hint="eastAsia" w:ascii="宋体" w:hAnsi="宋体"/>
          <w:sz w:val="24"/>
        </w:rPr>
        <w:t>北京</w:t>
      </w:r>
      <w:r>
        <w:rPr>
          <w:rFonts w:hint="eastAsia" w:ascii="宋体" w:hAnsi="宋体"/>
          <w:bCs/>
          <w:sz w:val="24"/>
        </w:rPr>
        <w:t>落塔的主要技术参数为：</w:t>
      </w:r>
    </w:p>
    <w:p w14:paraId="1ADC6413">
      <w:pPr>
        <w:spacing w:line="400" w:lineRule="exact"/>
        <w:ind w:firstLine="600" w:firstLineChars="250"/>
        <w:outlineLvl w:val="1"/>
        <w:rPr>
          <w:rFonts w:ascii="宋体" w:hAnsi="宋体"/>
          <w:bCs/>
          <w:sz w:val="24"/>
        </w:rPr>
      </w:pPr>
      <w:r>
        <w:rPr>
          <w:rFonts w:hint="eastAsia" w:ascii="宋体" w:hAnsi="宋体"/>
          <w:sz w:val="24"/>
        </w:rPr>
        <w:t>微重力时间：</w:t>
      </w:r>
      <w:r>
        <w:rPr>
          <w:rFonts w:hint="eastAsia" w:ascii="宋体" w:hAnsi="宋体"/>
          <w:sz w:val="24"/>
        </w:rPr>
        <w:tab/>
      </w:r>
      <w:r>
        <w:rPr>
          <w:rFonts w:hint="eastAsia" w:ascii="宋体" w:hAnsi="宋体"/>
          <w:sz w:val="24"/>
        </w:rPr>
        <w:t>3.6秒；</w:t>
      </w:r>
    </w:p>
    <w:p w14:paraId="4EF34AF0">
      <w:pPr>
        <w:pStyle w:val="4"/>
        <w:tabs>
          <w:tab w:val="left" w:pos="2520"/>
        </w:tabs>
        <w:spacing w:after="0" w:line="400" w:lineRule="exact"/>
        <w:ind w:firstLine="240" w:firstLineChars="100"/>
        <w:rPr>
          <w:rFonts w:ascii="宋体" w:hAnsi="宋体"/>
          <w:sz w:val="24"/>
        </w:rPr>
      </w:pPr>
      <w:r>
        <w:rPr>
          <w:rFonts w:hint="eastAsia" w:ascii="宋体" w:hAnsi="宋体"/>
          <w:sz w:val="24"/>
        </w:rPr>
        <w:t>微重力水平量级： 10</w:t>
      </w:r>
      <w:r>
        <w:rPr>
          <w:rFonts w:hint="eastAsia" w:ascii="宋体" w:hAnsi="宋体"/>
          <w:sz w:val="24"/>
          <w:vertAlign w:val="superscript"/>
        </w:rPr>
        <w:t>-5</w:t>
      </w:r>
      <w:r>
        <w:rPr>
          <w:rFonts w:ascii="宋体" w:hAnsi="宋体"/>
          <w:sz w:val="24"/>
        </w:rPr>
        <w:t>g</w:t>
      </w:r>
      <w:r>
        <w:rPr>
          <w:rFonts w:hint="eastAsia" w:ascii="宋体" w:hAnsi="宋体"/>
          <w:sz w:val="24"/>
        </w:rPr>
        <w:t>（双舱），10</w:t>
      </w:r>
      <w:r>
        <w:rPr>
          <w:rFonts w:hint="eastAsia" w:ascii="宋体" w:hAnsi="宋体"/>
          <w:sz w:val="24"/>
          <w:vertAlign w:val="superscript"/>
        </w:rPr>
        <w:t>-2</w:t>
      </w:r>
      <w:r>
        <w:rPr>
          <w:rFonts w:hint="eastAsia" w:ascii="宋体" w:hAnsi="宋体"/>
          <w:sz w:val="24"/>
        </w:rPr>
        <w:t>～10</w:t>
      </w:r>
      <w:r>
        <w:rPr>
          <w:rFonts w:hint="eastAsia" w:ascii="宋体" w:hAnsi="宋体"/>
          <w:sz w:val="24"/>
          <w:vertAlign w:val="superscript"/>
        </w:rPr>
        <w:t>-3</w:t>
      </w:r>
      <w:r>
        <w:rPr>
          <w:rFonts w:ascii="宋体" w:hAnsi="宋体"/>
          <w:sz w:val="24"/>
        </w:rPr>
        <w:t>g</w:t>
      </w:r>
      <w:r>
        <w:rPr>
          <w:rFonts w:hint="eastAsia" w:ascii="宋体" w:hAnsi="宋体"/>
          <w:sz w:val="24"/>
        </w:rPr>
        <w:t>（单舱）</w:t>
      </w:r>
    </w:p>
    <w:p w14:paraId="2ACAB24A">
      <w:pPr>
        <w:pStyle w:val="4"/>
        <w:tabs>
          <w:tab w:val="left" w:pos="2520"/>
        </w:tabs>
        <w:spacing w:after="0" w:line="400" w:lineRule="exact"/>
        <w:ind w:firstLine="240" w:firstLineChars="100"/>
        <w:rPr>
          <w:rFonts w:ascii="宋体" w:hAnsi="宋体"/>
          <w:sz w:val="24"/>
        </w:rPr>
      </w:pPr>
      <w:r>
        <w:rPr>
          <w:rFonts w:hint="eastAsia" w:ascii="宋体" w:hAnsi="宋体"/>
          <w:sz w:val="24"/>
        </w:rPr>
        <w:t>回收过载： ≤</w:t>
      </w:r>
      <w:r>
        <w:rPr>
          <w:rFonts w:hint="eastAsia" w:ascii="宋体" w:hAnsi="宋体"/>
          <w:b/>
          <w:sz w:val="24"/>
        </w:rPr>
        <w:t>20</w:t>
      </w:r>
      <w:r>
        <w:rPr>
          <w:rFonts w:ascii="宋体" w:hAnsi="宋体"/>
          <w:sz w:val="24"/>
        </w:rPr>
        <w:t>g</w:t>
      </w:r>
      <w:r>
        <w:rPr>
          <w:rFonts w:hint="eastAsia" w:ascii="宋体" w:hAnsi="宋体"/>
          <w:sz w:val="24"/>
        </w:rPr>
        <w:t>。</w:t>
      </w:r>
    </w:p>
    <w:p w14:paraId="30A00ABC">
      <w:pPr>
        <w:pStyle w:val="4"/>
        <w:tabs>
          <w:tab w:val="left" w:pos="2520"/>
        </w:tabs>
        <w:spacing w:after="0" w:line="400" w:lineRule="exact"/>
        <w:ind w:left="0" w:leftChars="0"/>
        <w:rPr>
          <w:rFonts w:ascii="宋体" w:hAnsi="宋体"/>
          <w:b/>
          <w:bCs/>
          <w:sz w:val="24"/>
        </w:rPr>
      </w:pPr>
    </w:p>
    <w:p w14:paraId="2A4538D6">
      <w:pPr>
        <w:pStyle w:val="4"/>
        <w:tabs>
          <w:tab w:val="left" w:pos="2520"/>
        </w:tabs>
        <w:spacing w:after="0" w:line="400" w:lineRule="exact"/>
        <w:ind w:left="0" w:leftChars="0"/>
        <w:rPr>
          <w:rFonts w:ascii="宋体" w:hAnsi="宋体"/>
          <w:b/>
          <w:bCs/>
          <w:sz w:val="24"/>
        </w:rPr>
      </w:pPr>
      <w:r>
        <w:rPr>
          <w:rFonts w:hint="eastAsia" w:ascii="宋体" w:hAnsi="宋体"/>
          <w:b/>
          <w:bCs/>
          <w:sz w:val="24"/>
        </w:rPr>
        <w:t>1</w:t>
      </w:r>
      <w:r>
        <w:rPr>
          <w:rFonts w:hint="eastAsia" w:ascii="宋体" w:hAnsi="宋体" w:eastAsia="宋体"/>
          <w:b/>
          <w:bCs/>
          <w:sz w:val="24"/>
          <w:lang w:eastAsia="zh-CN"/>
        </w:rPr>
        <w:t>.</w:t>
      </w:r>
      <w:r>
        <w:rPr>
          <w:rFonts w:hint="eastAsia" w:ascii="宋体" w:hAnsi="宋体"/>
          <w:b/>
          <w:bCs/>
          <w:sz w:val="24"/>
        </w:rPr>
        <w:t>落舱：</w:t>
      </w:r>
    </w:p>
    <w:p w14:paraId="3A6706F5">
      <w:pPr>
        <w:pStyle w:val="4"/>
        <w:tabs>
          <w:tab w:val="left" w:pos="2520"/>
        </w:tabs>
        <w:spacing w:after="0" w:line="400" w:lineRule="exact"/>
        <w:ind w:left="0" w:leftChars="0" w:firstLine="470" w:firstLineChars="196"/>
        <w:rPr>
          <w:rFonts w:ascii="宋体" w:hAnsi="宋体"/>
          <w:sz w:val="24"/>
        </w:rPr>
      </w:pPr>
      <w:r>
        <w:rPr>
          <w:rFonts w:hint="eastAsia" w:ascii="宋体" w:hAnsi="宋体"/>
          <w:sz w:val="24"/>
        </w:rPr>
        <w:t>落舱是落塔实验系统中搭载试件的重要专用设备。实验过程中，落舱从83米释放平台自由下落，可获得3.6秒的微重力时间。落舱分为双舱、单舱两种类型。双舱/单舱总实验载荷质量（包括内、外舱重量及用户搭载重量）为6</w:t>
      </w:r>
      <w:r>
        <w:rPr>
          <w:rFonts w:ascii="宋体" w:hAnsi="宋体"/>
          <w:sz w:val="24"/>
        </w:rPr>
        <w:t>3</w:t>
      </w:r>
      <w:r>
        <w:rPr>
          <w:rFonts w:hint="eastAsia" w:ascii="宋体" w:hAnsi="宋体"/>
          <w:sz w:val="24"/>
        </w:rPr>
        <w:t>0</w:t>
      </w:r>
      <w:r>
        <w:rPr>
          <w:rFonts w:ascii="宋体" w:hAnsi="宋体"/>
          <w:sz w:val="24"/>
        </w:rPr>
        <w:t>kg</w:t>
      </w:r>
      <w:r>
        <w:rPr>
          <w:rFonts w:hint="eastAsia" w:ascii="宋体" w:hAnsi="宋体"/>
          <w:sz w:val="24"/>
        </w:rPr>
        <w:t>。</w:t>
      </w:r>
    </w:p>
    <w:p w14:paraId="2EE02C21">
      <w:pPr>
        <w:tabs>
          <w:tab w:val="left" w:pos="0"/>
        </w:tabs>
        <w:spacing w:before="120" w:beforeLines="50" w:line="400" w:lineRule="exact"/>
        <w:ind w:left="-2" w:leftChars="-1" w:firstLine="283" w:firstLineChars="118"/>
        <w:rPr>
          <w:rFonts w:ascii="宋体" w:hAnsi="宋体"/>
          <w:sz w:val="24"/>
        </w:rPr>
      </w:pPr>
      <w:r>
        <w:rPr>
          <w:rFonts w:hint="eastAsia" w:ascii="宋体" w:hAnsi="宋体"/>
          <w:b/>
          <w:bCs/>
          <w:sz w:val="24"/>
        </w:rPr>
        <w:t>1.1</w:t>
      </w:r>
      <w:r>
        <w:rPr>
          <w:rFonts w:hint="eastAsia" w:ascii="宋体" w:hAnsi="宋体" w:eastAsia="宋体"/>
          <w:b/>
          <w:bCs/>
          <w:sz w:val="24"/>
          <w:lang w:val="en-US" w:eastAsia="zh-CN"/>
        </w:rPr>
        <w:t>.</w:t>
      </w:r>
      <w:r>
        <w:rPr>
          <w:rFonts w:hint="eastAsia" w:ascii="宋体" w:hAnsi="宋体"/>
          <w:b/>
          <w:bCs/>
          <w:sz w:val="24"/>
        </w:rPr>
        <w:t>双舱型落舱（下称双舱）</w:t>
      </w:r>
    </w:p>
    <w:p w14:paraId="5C548C36">
      <w:pPr>
        <w:tabs>
          <w:tab w:val="left" w:pos="0"/>
        </w:tabs>
        <w:spacing w:before="120" w:beforeLines="50" w:line="400" w:lineRule="exact"/>
        <w:ind w:firstLine="480" w:firstLineChars="200"/>
        <w:rPr>
          <w:rFonts w:ascii="宋体" w:hAnsi="宋体"/>
          <w:sz w:val="24"/>
        </w:rPr>
      </w:pPr>
      <w:r>
        <w:rPr>
          <w:rFonts w:hint="eastAsia" w:ascii="宋体" w:hAnsi="宋体"/>
          <w:sz w:val="24"/>
        </w:rPr>
        <w:t>双舱为由内舱和外舱组成的内、外套舱型。实验载荷安装于内舱载荷平台上。内、外舱之间抽真空至30P</w:t>
      </w:r>
      <w:r>
        <w:rPr>
          <w:rFonts w:ascii="宋体" w:hAnsi="宋体"/>
          <w:sz w:val="24"/>
        </w:rPr>
        <w:t>a</w:t>
      </w:r>
      <w:r>
        <w:rPr>
          <w:rFonts w:hint="eastAsia" w:ascii="宋体" w:hAnsi="宋体"/>
          <w:sz w:val="24"/>
        </w:rPr>
        <w:t>，实验过程中外舱在大气环境中自由下落；而内舱是在真空环境中下落，由于内舱在下落期间受空气阻力的影响很小，因此可获得的残余加速度为10</w:t>
      </w:r>
      <w:r>
        <w:rPr>
          <w:rFonts w:hint="eastAsia" w:ascii="宋体" w:hAnsi="宋体"/>
          <w:sz w:val="24"/>
          <w:vertAlign w:val="superscript"/>
        </w:rPr>
        <w:t>-5</w:t>
      </w:r>
      <w:r>
        <w:rPr>
          <w:rFonts w:ascii="宋体" w:hAnsi="宋体"/>
          <w:sz w:val="24"/>
        </w:rPr>
        <w:t>g</w:t>
      </w:r>
      <w:r>
        <w:rPr>
          <w:rFonts w:hint="eastAsia" w:ascii="宋体" w:hAnsi="宋体"/>
          <w:sz w:val="24"/>
        </w:rPr>
        <w:t>的量级。双舱主要用于对微重力水平要求较高的实验研究。</w:t>
      </w:r>
    </w:p>
    <w:p w14:paraId="32F3F1ED">
      <w:pPr>
        <w:spacing w:before="120" w:beforeLines="50" w:line="400" w:lineRule="exact"/>
        <w:ind w:firstLine="471" w:firstLineChars="196"/>
        <w:rPr>
          <w:rFonts w:ascii="宋体" w:hAnsi="宋体"/>
          <w:b/>
          <w:bCs/>
          <w:sz w:val="24"/>
        </w:rPr>
      </w:pPr>
      <w:r>
        <w:rPr>
          <w:rFonts w:hint="eastAsia" w:ascii="宋体" w:hAnsi="宋体"/>
          <w:b/>
          <w:bCs/>
          <w:sz w:val="24"/>
        </w:rPr>
        <w:t>双舱实验台参数：</w:t>
      </w:r>
    </w:p>
    <w:p w14:paraId="3B230DF5">
      <w:pPr>
        <w:numPr>
          <w:ilvl w:val="1"/>
          <w:numId w:val="3"/>
        </w:numPr>
        <w:tabs>
          <w:tab w:val="left" w:pos="630"/>
          <w:tab w:val="clear" w:pos="1440"/>
        </w:tabs>
        <w:spacing w:line="400" w:lineRule="exact"/>
        <w:ind w:left="628" w:leftChars="299" w:firstLine="0"/>
        <w:rPr>
          <w:rFonts w:ascii="宋体" w:hAnsi="宋体"/>
          <w:sz w:val="24"/>
        </w:rPr>
      </w:pPr>
      <w:r>
        <w:rPr>
          <w:rFonts w:hint="eastAsia" w:ascii="宋体" w:hAnsi="宋体"/>
          <w:sz w:val="24"/>
        </w:rPr>
        <w:t>用户实验设备最大有效空间:：≤</w:t>
      </w:r>
      <w:r>
        <w:rPr>
          <w:rFonts w:hint="eastAsia" w:ascii="宋体" w:hAnsi="宋体"/>
          <w:b/>
          <w:sz w:val="24"/>
        </w:rPr>
        <w:t>Φ560×550</w:t>
      </w:r>
      <w:r>
        <w:rPr>
          <w:rFonts w:ascii="宋体" w:hAnsi="宋体"/>
          <w:sz w:val="24"/>
        </w:rPr>
        <w:t>mm</w:t>
      </w:r>
      <w:r>
        <w:rPr>
          <w:rFonts w:hint="eastAsia" w:ascii="宋体" w:hAnsi="宋体"/>
          <w:sz w:val="24"/>
        </w:rPr>
        <w:t>；</w:t>
      </w:r>
    </w:p>
    <w:p w14:paraId="017402AC">
      <w:pPr>
        <w:numPr>
          <w:ilvl w:val="1"/>
          <w:numId w:val="3"/>
        </w:numPr>
        <w:tabs>
          <w:tab w:val="left" w:pos="630"/>
          <w:tab w:val="clear" w:pos="1440"/>
        </w:tabs>
        <w:spacing w:line="400" w:lineRule="exact"/>
        <w:ind w:left="628" w:leftChars="299" w:firstLine="0"/>
        <w:rPr>
          <w:rFonts w:ascii="宋体" w:hAnsi="宋体"/>
          <w:sz w:val="24"/>
        </w:rPr>
      </w:pPr>
      <w:r>
        <w:rPr>
          <w:rFonts w:hint="eastAsia" w:ascii="宋体" w:hAnsi="宋体"/>
          <w:sz w:val="24"/>
        </w:rPr>
        <w:t>用户载荷总重量：≤</w:t>
      </w:r>
      <w:r>
        <w:rPr>
          <w:rFonts w:hint="eastAsia" w:ascii="宋体" w:hAnsi="宋体"/>
          <w:b/>
          <w:sz w:val="24"/>
        </w:rPr>
        <w:t>30</w:t>
      </w:r>
      <w:r>
        <w:rPr>
          <w:rFonts w:ascii="宋体" w:hAnsi="宋体"/>
          <w:sz w:val="24"/>
        </w:rPr>
        <w:t xml:space="preserve"> kg</w:t>
      </w:r>
      <w:r>
        <w:rPr>
          <w:rFonts w:hint="eastAsia" w:ascii="宋体" w:hAnsi="宋体"/>
          <w:sz w:val="24"/>
        </w:rPr>
        <w:t>。</w:t>
      </w:r>
    </w:p>
    <w:p w14:paraId="25B3B6CD">
      <w:pPr>
        <w:spacing w:before="120" w:beforeLines="50" w:line="400" w:lineRule="exact"/>
        <w:ind w:firstLine="468" w:firstLineChars="195"/>
        <w:rPr>
          <w:rFonts w:ascii="宋体" w:hAnsi="宋体"/>
          <w:b/>
          <w:bCs/>
          <w:sz w:val="24"/>
        </w:rPr>
      </w:pPr>
      <w:r>
        <w:rPr>
          <w:rFonts w:hint="eastAsia" w:ascii="宋体" w:hAnsi="宋体"/>
          <w:b/>
          <w:bCs/>
          <w:sz w:val="24"/>
        </w:rPr>
        <w:t>双舱电源：</w:t>
      </w:r>
    </w:p>
    <w:p w14:paraId="18B46158">
      <w:pPr>
        <w:spacing w:before="120" w:beforeLines="50" w:line="400" w:lineRule="exact"/>
        <w:ind w:left="479" w:leftChars="228"/>
        <w:rPr>
          <w:rFonts w:ascii="宋体" w:hAnsi="宋体"/>
          <w:b/>
          <w:bCs/>
          <w:sz w:val="24"/>
        </w:rPr>
      </w:pPr>
      <w:r>
        <w:rPr>
          <w:rFonts w:hint="eastAsia" w:ascii="宋体" w:hAnsi="宋体"/>
          <w:sz w:val="24"/>
        </w:rPr>
        <w:t>蓄电池配置：在系统测控箱下配置2只12V-38</w:t>
      </w:r>
      <w:r>
        <w:rPr>
          <w:rFonts w:ascii="宋体" w:hAnsi="宋体"/>
          <w:sz w:val="24"/>
        </w:rPr>
        <w:t>Ah</w:t>
      </w:r>
      <w:r>
        <w:rPr>
          <w:rFonts w:hint="eastAsia" w:ascii="宋体" w:hAnsi="宋体"/>
          <w:sz w:val="24"/>
        </w:rPr>
        <w:t>蓄电池。双舱测控箱可为用户提供最大24V/20A和12V/20A的实验用电。这两组电源共地。</w:t>
      </w:r>
    </w:p>
    <w:p w14:paraId="4FA57FA1">
      <w:pPr>
        <w:tabs>
          <w:tab w:val="left" w:pos="2100"/>
        </w:tabs>
        <w:spacing w:before="120" w:beforeLines="50" w:line="400" w:lineRule="exact"/>
        <w:ind w:firstLine="480" w:firstLineChars="200"/>
        <w:rPr>
          <w:rFonts w:ascii="宋体" w:hAnsi="宋体"/>
          <w:sz w:val="24"/>
        </w:rPr>
      </w:pPr>
      <w:r>
        <w:rPr>
          <w:rFonts w:hint="eastAsia" w:ascii="宋体" w:hAnsi="宋体"/>
          <w:sz w:val="24"/>
        </w:rPr>
        <w:t>舱内DC-DC电源输出配置：+</w:t>
      </w:r>
      <w:r>
        <w:rPr>
          <w:rFonts w:ascii="宋体" w:hAnsi="宋体"/>
          <w:sz w:val="24"/>
        </w:rPr>
        <w:t>5V</w:t>
      </w:r>
      <w:r>
        <w:rPr>
          <w:rFonts w:hint="eastAsia" w:ascii="宋体" w:hAnsi="宋体"/>
          <w:sz w:val="24"/>
        </w:rPr>
        <w:t>∕2A；+3V∕1A可用于LED灯照明。</w:t>
      </w:r>
    </w:p>
    <w:p w14:paraId="76FB87CF">
      <w:pPr>
        <w:tabs>
          <w:tab w:val="left" w:pos="1050"/>
        </w:tabs>
        <w:spacing w:before="120" w:beforeLines="50" w:line="400" w:lineRule="exact"/>
        <w:ind w:left="630"/>
        <w:rPr>
          <w:rFonts w:ascii="宋体" w:hAnsi="宋体"/>
          <w:sz w:val="24"/>
        </w:rPr>
      </w:pPr>
    </w:p>
    <w:p w14:paraId="625A95E1">
      <w:pPr>
        <w:tabs>
          <w:tab w:val="left" w:pos="630"/>
        </w:tabs>
        <w:spacing w:before="120" w:beforeLines="50" w:line="400" w:lineRule="exact"/>
        <w:ind w:firstLine="281" w:firstLineChars="117"/>
        <w:rPr>
          <w:rFonts w:ascii="宋体" w:hAnsi="宋体"/>
          <w:sz w:val="24"/>
        </w:rPr>
      </w:pPr>
      <w:r>
        <w:rPr>
          <w:rFonts w:hint="eastAsia" w:ascii="宋体" w:hAnsi="宋体"/>
          <w:b/>
          <w:bCs/>
          <w:sz w:val="24"/>
        </w:rPr>
        <w:t>1.2</w:t>
      </w:r>
      <w:r>
        <w:rPr>
          <w:rFonts w:hint="eastAsia" w:ascii="宋体" w:hAnsi="宋体" w:eastAsia="宋体"/>
          <w:b/>
          <w:bCs/>
          <w:sz w:val="24"/>
          <w:lang w:val="en-US" w:eastAsia="zh-CN"/>
        </w:rPr>
        <w:t>.</w:t>
      </w:r>
      <w:r>
        <w:rPr>
          <w:rFonts w:hint="eastAsia" w:ascii="宋体" w:hAnsi="宋体"/>
          <w:b/>
          <w:bCs/>
          <w:sz w:val="24"/>
        </w:rPr>
        <w:t>单舱型落舱</w:t>
      </w:r>
      <w:r>
        <w:rPr>
          <w:rFonts w:ascii="宋体" w:hAnsi="宋体"/>
          <w:b/>
          <w:bCs/>
          <w:sz w:val="24"/>
        </w:rPr>
        <w:t>(</w:t>
      </w:r>
      <w:r>
        <w:rPr>
          <w:rFonts w:hint="eastAsia" w:ascii="宋体" w:hAnsi="宋体"/>
          <w:b/>
          <w:bCs/>
          <w:sz w:val="24"/>
        </w:rPr>
        <w:t>下称单舱</w:t>
      </w:r>
      <w:r>
        <w:rPr>
          <w:rFonts w:ascii="宋体" w:hAnsi="宋体"/>
          <w:b/>
          <w:bCs/>
          <w:sz w:val="24"/>
        </w:rPr>
        <w:t>)</w:t>
      </w:r>
    </w:p>
    <w:p w14:paraId="0A486860">
      <w:pPr>
        <w:tabs>
          <w:tab w:val="left" w:pos="630"/>
        </w:tabs>
        <w:spacing w:before="120" w:beforeLines="50" w:line="400" w:lineRule="exact"/>
        <w:ind w:left="689" w:leftChars="328"/>
        <w:rPr>
          <w:rFonts w:ascii="宋体" w:hAnsi="宋体"/>
          <w:sz w:val="24"/>
        </w:rPr>
      </w:pPr>
      <w:r>
        <w:rPr>
          <w:rFonts w:hint="eastAsia" w:ascii="宋体" w:hAnsi="宋体"/>
          <w:sz w:val="24"/>
        </w:rPr>
        <w:t>单舱适用于对微重力水平要求为10</w:t>
      </w:r>
      <w:r>
        <w:rPr>
          <w:rFonts w:hint="eastAsia" w:ascii="宋体" w:hAnsi="宋体"/>
          <w:sz w:val="24"/>
          <w:vertAlign w:val="superscript"/>
        </w:rPr>
        <w:t>-2</w:t>
      </w:r>
      <w:r>
        <w:rPr>
          <w:rFonts w:hint="eastAsia" w:ascii="宋体" w:hAnsi="宋体"/>
          <w:sz w:val="24"/>
        </w:rPr>
        <w:t>～10</w:t>
      </w:r>
      <w:r>
        <w:rPr>
          <w:rFonts w:hint="eastAsia" w:ascii="宋体" w:hAnsi="宋体"/>
          <w:sz w:val="24"/>
          <w:vertAlign w:val="superscript"/>
        </w:rPr>
        <w:t>-3</w:t>
      </w:r>
      <w:r>
        <w:rPr>
          <w:rFonts w:ascii="宋体" w:hAnsi="宋体"/>
          <w:sz w:val="24"/>
        </w:rPr>
        <w:t>g</w:t>
      </w:r>
      <w:r>
        <w:rPr>
          <w:rFonts w:hint="eastAsia" w:ascii="宋体" w:hAnsi="宋体"/>
          <w:sz w:val="24"/>
        </w:rPr>
        <w:t>的实验研究工作。与双舱相比，单舱的结构要紧凑简单得多。主要是省去了内舱及其与外舱定位对接、不需要抽真空、无内舱锁闭-解锁等功能和工序，组装方便；增加了较大的搭载载荷质量裕度和几何尺寸裕度；试件直接安装在舱内特定台架上。</w:t>
      </w:r>
    </w:p>
    <w:p w14:paraId="04B294A4">
      <w:pPr>
        <w:tabs>
          <w:tab w:val="left" w:pos="210"/>
        </w:tabs>
        <w:spacing w:before="120" w:beforeLines="50" w:line="400" w:lineRule="exact"/>
        <w:ind w:left="-2" w:leftChars="-1" w:firstLine="591" w:firstLineChars="246"/>
        <w:rPr>
          <w:rFonts w:ascii="宋体" w:hAnsi="宋体"/>
          <w:b/>
          <w:bCs/>
          <w:sz w:val="24"/>
        </w:rPr>
      </w:pPr>
      <w:r>
        <w:rPr>
          <w:rFonts w:hint="eastAsia" w:ascii="宋体" w:hAnsi="宋体"/>
          <w:b/>
          <w:bCs/>
          <w:sz w:val="24"/>
        </w:rPr>
        <w:t>单舱实验准备参数：</w:t>
      </w:r>
    </w:p>
    <w:p w14:paraId="1E96E52D">
      <w:pPr>
        <w:numPr>
          <w:ilvl w:val="0"/>
          <w:numId w:val="4"/>
        </w:numPr>
        <w:tabs>
          <w:tab w:val="left" w:pos="634"/>
        </w:tabs>
        <w:spacing w:line="400" w:lineRule="exact"/>
        <w:rPr>
          <w:rFonts w:ascii="宋体" w:hAnsi="宋体"/>
          <w:sz w:val="24"/>
        </w:rPr>
      </w:pPr>
      <w:r>
        <w:rPr>
          <w:rFonts w:hint="eastAsia" w:ascii="宋体" w:hAnsi="宋体"/>
          <w:sz w:val="24"/>
        </w:rPr>
        <w:t>用户实验设备最大有效空间：≤Φ800×1200</w:t>
      </w:r>
      <w:r>
        <w:rPr>
          <w:rFonts w:ascii="宋体" w:hAnsi="宋体"/>
          <w:sz w:val="24"/>
        </w:rPr>
        <w:t>mm</w:t>
      </w:r>
      <w:r>
        <w:rPr>
          <w:rFonts w:hint="eastAsia" w:ascii="宋体" w:hAnsi="宋体"/>
          <w:sz w:val="24"/>
        </w:rPr>
        <w:t>；安装孔不能在十字架梁上。</w:t>
      </w:r>
    </w:p>
    <w:p w14:paraId="660B1B63">
      <w:pPr>
        <w:numPr>
          <w:ilvl w:val="1"/>
          <w:numId w:val="3"/>
        </w:numPr>
        <w:tabs>
          <w:tab w:val="left" w:pos="630"/>
          <w:tab w:val="clear" w:pos="1440"/>
        </w:tabs>
        <w:spacing w:line="400" w:lineRule="exact"/>
        <w:ind w:hanging="1230"/>
        <w:rPr>
          <w:rFonts w:ascii="宋体" w:hAnsi="宋体"/>
          <w:sz w:val="24"/>
        </w:rPr>
      </w:pPr>
      <w:r>
        <w:rPr>
          <w:rFonts w:hint="eastAsia" w:ascii="宋体" w:hAnsi="宋体"/>
          <w:sz w:val="24"/>
        </w:rPr>
        <w:t>用户载荷总重量：≤90</w:t>
      </w:r>
      <w:r>
        <w:rPr>
          <w:rFonts w:ascii="宋体" w:hAnsi="宋体"/>
          <w:sz w:val="24"/>
        </w:rPr>
        <w:t xml:space="preserve"> kg</w:t>
      </w:r>
      <w:r>
        <w:rPr>
          <w:rFonts w:hint="eastAsia" w:ascii="宋体" w:hAnsi="宋体"/>
          <w:sz w:val="24"/>
        </w:rPr>
        <w:t>；</w:t>
      </w:r>
    </w:p>
    <w:p w14:paraId="2AB2B493">
      <w:pPr>
        <w:tabs>
          <w:tab w:val="left" w:pos="2100"/>
        </w:tabs>
        <w:spacing w:before="120" w:beforeLines="50" w:line="400" w:lineRule="exact"/>
        <w:ind w:left="-2" w:leftChars="-1" w:firstLine="471" w:firstLineChars="196"/>
        <w:rPr>
          <w:rFonts w:ascii="宋体" w:hAnsi="宋体"/>
          <w:b/>
          <w:bCs/>
          <w:sz w:val="24"/>
        </w:rPr>
      </w:pPr>
      <w:r>
        <w:rPr>
          <w:rFonts w:hint="eastAsia" w:ascii="宋体" w:hAnsi="宋体"/>
          <w:b/>
          <w:bCs/>
          <w:sz w:val="24"/>
        </w:rPr>
        <w:t>单舱电源：</w:t>
      </w:r>
    </w:p>
    <w:p w14:paraId="12D69F77">
      <w:pPr>
        <w:tabs>
          <w:tab w:val="left" w:pos="2100"/>
        </w:tabs>
        <w:spacing w:before="120" w:beforeLines="50" w:line="400" w:lineRule="exact"/>
        <w:ind w:left="424" w:leftChars="202"/>
        <w:rPr>
          <w:rFonts w:ascii="宋体" w:hAnsi="宋体"/>
          <w:sz w:val="24"/>
        </w:rPr>
      </w:pPr>
      <w:r>
        <w:rPr>
          <w:rFonts w:hint="eastAsia" w:ascii="宋体" w:hAnsi="宋体"/>
          <w:sz w:val="24"/>
        </w:rPr>
        <w:t>蓄电池配置：在落舱锥头内配置4只38</w:t>
      </w:r>
      <w:r>
        <w:rPr>
          <w:rFonts w:ascii="宋体" w:hAnsi="宋体"/>
          <w:sz w:val="24"/>
        </w:rPr>
        <w:t>Ah</w:t>
      </w:r>
      <w:r>
        <w:rPr>
          <w:rFonts w:hint="eastAsia" w:ascii="宋体" w:hAnsi="宋体"/>
          <w:sz w:val="24"/>
        </w:rPr>
        <w:t>蓄电池。单舱测控箱可为用户提供24V / 30A和12V / 30A电源。这两组电源共地。</w:t>
      </w:r>
    </w:p>
    <w:p w14:paraId="6EDC9081">
      <w:pPr>
        <w:tabs>
          <w:tab w:val="left" w:pos="2100"/>
        </w:tabs>
        <w:spacing w:before="120" w:beforeLines="50" w:line="400" w:lineRule="exact"/>
        <w:ind w:firstLine="360" w:firstLineChars="150"/>
        <w:rPr>
          <w:rFonts w:ascii="宋体" w:hAnsi="宋体"/>
          <w:sz w:val="24"/>
        </w:rPr>
      </w:pPr>
      <w:r>
        <w:rPr>
          <w:rFonts w:hint="eastAsia" w:ascii="宋体" w:hAnsi="宋体"/>
          <w:sz w:val="24"/>
        </w:rPr>
        <w:t>舱内DC-DC电源输出配置：+</w:t>
      </w:r>
      <w:r>
        <w:rPr>
          <w:rFonts w:ascii="宋体" w:hAnsi="宋体"/>
          <w:sz w:val="24"/>
        </w:rPr>
        <w:t>5V</w:t>
      </w:r>
      <w:r>
        <w:rPr>
          <w:rFonts w:hint="eastAsia" w:ascii="宋体" w:hAnsi="宋体"/>
          <w:sz w:val="24"/>
        </w:rPr>
        <w:t>∕2A；+3V∕1A可用于LED灯照明。</w:t>
      </w:r>
    </w:p>
    <w:p w14:paraId="1E63C7B8">
      <w:pPr>
        <w:tabs>
          <w:tab w:val="left" w:pos="630"/>
        </w:tabs>
        <w:spacing w:before="120" w:beforeLines="50" w:line="400" w:lineRule="exact"/>
        <w:ind w:left="-2" w:leftChars="-1" w:firstLine="1"/>
        <w:rPr>
          <w:rFonts w:ascii="宋体" w:hAnsi="宋体"/>
          <w:b/>
          <w:bCs/>
          <w:sz w:val="24"/>
        </w:rPr>
      </w:pPr>
    </w:p>
    <w:p w14:paraId="643F4F9E">
      <w:pPr>
        <w:numPr>
          <w:ilvl w:val="0"/>
          <w:numId w:val="5"/>
        </w:numPr>
        <w:tabs>
          <w:tab w:val="left" w:pos="630"/>
        </w:tabs>
        <w:spacing w:before="120" w:beforeLines="50" w:line="400" w:lineRule="exact"/>
        <w:ind w:left="-2" w:leftChars="-1" w:firstLine="1"/>
        <w:rPr>
          <w:rFonts w:ascii="宋体" w:hAnsi="宋体"/>
          <w:b/>
          <w:bCs/>
          <w:sz w:val="24"/>
        </w:rPr>
      </w:pPr>
      <w:r>
        <w:rPr>
          <w:rFonts w:hint="eastAsia" w:ascii="宋体" w:hAnsi="宋体"/>
          <w:b/>
          <w:bCs/>
          <w:sz w:val="24"/>
        </w:rPr>
        <w:t>电控接口板接口，单舱、双舱界面相同：</w:t>
      </w:r>
    </w:p>
    <w:p w14:paraId="7A26FA03">
      <w:pPr>
        <w:numPr>
          <w:ilvl w:val="0"/>
          <w:numId w:val="6"/>
        </w:numPr>
        <w:tabs>
          <w:tab w:val="left" w:pos="630"/>
          <w:tab w:val="left" w:pos="2100"/>
          <w:tab w:val="clear" w:pos="1380"/>
        </w:tabs>
        <w:spacing w:before="120" w:beforeLines="50" w:line="400" w:lineRule="exact"/>
        <w:ind w:hanging="1170"/>
        <w:rPr>
          <w:rFonts w:ascii="宋体" w:hAnsi="宋体"/>
          <w:sz w:val="24"/>
        </w:rPr>
      </w:pPr>
      <w:r>
        <w:rPr>
          <w:rFonts w:hint="eastAsia" w:ascii="宋体" w:hAnsi="宋体"/>
          <w:sz w:val="24"/>
        </w:rPr>
        <w:t>提供8个通道开关量输入控制；</w:t>
      </w:r>
    </w:p>
    <w:p w14:paraId="2E7F090A">
      <w:pPr>
        <w:numPr>
          <w:ilvl w:val="0"/>
          <w:numId w:val="6"/>
        </w:numPr>
        <w:tabs>
          <w:tab w:val="left" w:pos="630"/>
          <w:tab w:val="left" w:pos="2100"/>
          <w:tab w:val="clear" w:pos="1380"/>
        </w:tabs>
        <w:spacing w:line="400" w:lineRule="exact"/>
        <w:ind w:hanging="1170"/>
        <w:rPr>
          <w:rFonts w:ascii="宋体" w:hAnsi="宋体"/>
          <w:sz w:val="24"/>
        </w:rPr>
      </w:pPr>
      <w:r>
        <w:rPr>
          <w:rFonts w:hint="eastAsia" w:ascii="宋体" w:hAnsi="宋体"/>
          <w:sz w:val="24"/>
        </w:rPr>
        <w:t>提供8个通道开关量输出控制（&lt;1A）；</w:t>
      </w:r>
    </w:p>
    <w:p w14:paraId="037EE78C">
      <w:pPr>
        <w:numPr>
          <w:ilvl w:val="0"/>
          <w:numId w:val="6"/>
        </w:numPr>
        <w:tabs>
          <w:tab w:val="left" w:pos="630"/>
          <w:tab w:val="left" w:pos="2100"/>
          <w:tab w:val="clear" w:pos="1380"/>
        </w:tabs>
        <w:spacing w:line="400" w:lineRule="exact"/>
        <w:ind w:hanging="1170"/>
        <w:rPr>
          <w:rFonts w:ascii="宋体" w:hAnsi="宋体"/>
          <w:sz w:val="24"/>
        </w:rPr>
      </w:pPr>
      <w:r>
        <w:rPr>
          <w:rFonts w:hint="eastAsia" w:ascii="宋体" w:hAnsi="宋体"/>
          <w:sz w:val="24"/>
        </w:rPr>
        <w:t>提供2台步进电机的驱动控制；</w:t>
      </w:r>
    </w:p>
    <w:p w14:paraId="68D84389">
      <w:pPr>
        <w:numPr>
          <w:ilvl w:val="0"/>
          <w:numId w:val="6"/>
        </w:numPr>
        <w:tabs>
          <w:tab w:val="left" w:pos="630"/>
          <w:tab w:val="left" w:pos="2100"/>
          <w:tab w:val="clear" w:pos="1380"/>
        </w:tabs>
        <w:spacing w:line="400" w:lineRule="exact"/>
        <w:ind w:hanging="1170"/>
        <w:rPr>
          <w:rFonts w:ascii="宋体" w:hAnsi="宋体"/>
          <w:sz w:val="24"/>
        </w:rPr>
      </w:pPr>
      <w:r>
        <w:rPr>
          <w:rFonts w:hint="eastAsia" w:ascii="宋体" w:hAnsi="宋体"/>
          <w:sz w:val="24"/>
        </w:rPr>
        <w:t>提供1路微重力指示灯，可作为实验舱进入微重力条件的标志；</w:t>
      </w:r>
    </w:p>
    <w:p w14:paraId="22F235D9">
      <w:pPr>
        <w:numPr>
          <w:ilvl w:val="0"/>
          <w:numId w:val="6"/>
        </w:numPr>
        <w:tabs>
          <w:tab w:val="left" w:pos="630"/>
          <w:tab w:val="left" w:pos="2100"/>
          <w:tab w:val="clear" w:pos="1380"/>
        </w:tabs>
        <w:spacing w:line="400" w:lineRule="exact"/>
        <w:ind w:left="709" w:hanging="499"/>
        <w:rPr>
          <w:rFonts w:ascii="宋体" w:hAnsi="宋体"/>
          <w:sz w:val="24"/>
        </w:rPr>
      </w:pPr>
      <w:r>
        <w:rPr>
          <w:rFonts w:hint="eastAsia" w:ascii="宋体" w:hAnsi="宋体"/>
          <w:sz w:val="24"/>
        </w:rPr>
        <w:t>提供4路实时无线遥传并在中控室记录舱内实验的图像；</w:t>
      </w:r>
    </w:p>
    <w:p w14:paraId="173E35B5">
      <w:pPr>
        <w:tabs>
          <w:tab w:val="left" w:pos="840"/>
        </w:tabs>
        <w:spacing w:before="120" w:beforeLines="50" w:line="400" w:lineRule="exact"/>
        <w:ind w:left="2" w:hanging="2"/>
        <w:rPr>
          <w:rFonts w:ascii="宋体" w:hAnsi="宋体"/>
          <w:b/>
          <w:bCs/>
          <w:sz w:val="24"/>
        </w:rPr>
      </w:pPr>
    </w:p>
    <w:p w14:paraId="261EB71A">
      <w:pPr>
        <w:numPr>
          <w:ilvl w:val="0"/>
          <w:numId w:val="5"/>
        </w:numPr>
        <w:tabs>
          <w:tab w:val="left" w:pos="840"/>
        </w:tabs>
        <w:spacing w:before="120" w:beforeLines="50" w:line="400" w:lineRule="exact"/>
        <w:ind w:left="-2" w:leftChars="-1" w:firstLine="1" w:firstLineChars="0"/>
        <w:rPr>
          <w:rFonts w:ascii="宋体" w:hAnsi="宋体"/>
          <w:b/>
          <w:bCs/>
          <w:sz w:val="24"/>
        </w:rPr>
      </w:pPr>
      <w:r>
        <w:rPr>
          <w:rFonts w:hint="eastAsia" w:ascii="宋体" w:hAnsi="宋体"/>
          <w:b/>
          <w:bCs/>
          <w:sz w:val="24"/>
        </w:rPr>
        <w:t>用户实验准备室：</w:t>
      </w:r>
      <w:r>
        <w:rPr>
          <w:rFonts w:hint="eastAsia" w:ascii="宋体" w:hAnsi="宋体"/>
          <w:b/>
          <w:bCs/>
          <w:sz w:val="24"/>
        </w:rPr>
        <w:tab/>
      </w:r>
    </w:p>
    <w:p w14:paraId="0EFC14F9">
      <w:pPr>
        <w:tabs>
          <w:tab w:val="left" w:pos="840"/>
        </w:tabs>
        <w:spacing w:before="120" w:beforeLines="50" w:line="400" w:lineRule="exact"/>
        <w:ind w:left="2" w:leftChars="1" w:firstLine="240" w:firstLineChars="100"/>
        <w:rPr>
          <w:rFonts w:ascii="宋体" w:hAnsi="宋体"/>
          <w:sz w:val="24"/>
        </w:rPr>
      </w:pPr>
      <w:r>
        <w:rPr>
          <w:rFonts w:hint="eastAsia" w:ascii="宋体" w:hAnsi="宋体"/>
          <w:sz w:val="24"/>
        </w:rPr>
        <w:t>落塔向实验用户提供以下实验设施，用于实验的准备与其它支持：</w:t>
      </w:r>
    </w:p>
    <w:p w14:paraId="7DE34643">
      <w:pPr>
        <w:numPr>
          <w:ilvl w:val="0"/>
          <w:numId w:val="7"/>
        </w:numPr>
        <w:spacing w:before="120" w:beforeLines="50" w:line="400" w:lineRule="exact"/>
        <w:rPr>
          <w:rFonts w:ascii="宋体" w:hAnsi="宋体"/>
          <w:sz w:val="24"/>
        </w:rPr>
      </w:pPr>
      <w:r>
        <w:rPr>
          <w:rFonts w:hint="eastAsia" w:ascii="宋体" w:hAnsi="宋体"/>
          <w:sz w:val="24"/>
        </w:rPr>
        <w:t>用户实验台准备间；</w:t>
      </w:r>
    </w:p>
    <w:p w14:paraId="5212D074">
      <w:pPr>
        <w:numPr>
          <w:ilvl w:val="0"/>
          <w:numId w:val="7"/>
        </w:numPr>
        <w:spacing w:line="400" w:lineRule="exact"/>
        <w:rPr>
          <w:rFonts w:ascii="宋体" w:hAnsi="宋体"/>
          <w:sz w:val="24"/>
        </w:rPr>
      </w:pPr>
      <w:r>
        <w:rPr>
          <w:rFonts w:hint="eastAsia" w:ascii="宋体" w:hAnsi="宋体"/>
          <w:sz w:val="24"/>
        </w:rPr>
        <w:t>用户实验系统检测车；</w:t>
      </w:r>
    </w:p>
    <w:p w14:paraId="28D434F1">
      <w:pPr>
        <w:numPr>
          <w:ilvl w:val="0"/>
          <w:numId w:val="7"/>
        </w:numPr>
        <w:spacing w:line="400" w:lineRule="exact"/>
        <w:rPr>
          <w:rFonts w:ascii="宋体" w:hAnsi="宋体"/>
          <w:sz w:val="24"/>
        </w:rPr>
      </w:pPr>
      <w:r>
        <w:rPr>
          <w:rFonts w:hint="eastAsia" w:ascii="宋体" w:hAnsi="宋体"/>
          <w:sz w:val="24"/>
        </w:rPr>
        <w:t>正式实验调试检测车。</w:t>
      </w:r>
    </w:p>
    <w:p w14:paraId="1108661C">
      <w:pPr>
        <w:spacing w:before="120" w:beforeLines="50" w:line="400" w:lineRule="exact"/>
        <w:ind w:left="-2" w:leftChars="-1" w:firstLine="1"/>
        <w:rPr>
          <w:rFonts w:ascii="宋体" w:hAnsi="宋体"/>
          <w:b/>
          <w:bCs/>
          <w:sz w:val="24"/>
        </w:rPr>
      </w:pPr>
    </w:p>
    <w:p w14:paraId="5E203155">
      <w:pPr>
        <w:numPr>
          <w:ilvl w:val="0"/>
          <w:numId w:val="5"/>
        </w:numPr>
        <w:spacing w:before="120" w:beforeLines="50" w:line="400" w:lineRule="exact"/>
        <w:ind w:left="-2" w:leftChars="-1" w:firstLine="1" w:firstLineChars="0"/>
        <w:rPr>
          <w:rFonts w:ascii="宋体" w:hAnsi="宋体"/>
          <w:b/>
          <w:bCs/>
          <w:sz w:val="24"/>
        </w:rPr>
      </w:pPr>
      <w:r>
        <w:rPr>
          <w:rFonts w:hint="eastAsia" w:ascii="宋体" w:hAnsi="宋体"/>
          <w:b/>
          <w:bCs/>
          <w:sz w:val="24"/>
        </w:rPr>
        <w:t>安全规定：</w:t>
      </w:r>
    </w:p>
    <w:p w14:paraId="283CF5A7">
      <w:pPr>
        <w:spacing w:before="120" w:beforeLines="50" w:line="400" w:lineRule="exact"/>
        <w:ind w:left="1" w:firstLine="419"/>
        <w:rPr>
          <w:rFonts w:ascii="宋体" w:hAnsi="宋体"/>
          <w:sz w:val="24"/>
        </w:rPr>
      </w:pPr>
      <w:r>
        <w:rPr>
          <w:rFonts w:hint="eastAsia" w:ascii="宋体" w:hAnsi="宋体"/>
          <w:sz w:val="24"/>
        </w:rPr>
        <w:t>计划使用落塔进行实验研究的用户都应该阐明他的试件设备细节，并为潜在的危险性做出标记。</w:t>
      </w:r>
    </w:p>
    <w:p w14:paraId="341DEBB1">
      <w:pPr>
        <w:spacing w:before="120" w:beforeLines="50" w:line="400" w:lineRule="exact"/>
        <w:ind w:left="1" w:firstLine="419"/>
        <w:rPr>
          <w:rFonts w:ascii="宋体" w:hAnsi="宋体"/>
          <w:sz w:val="24"/>
        </w:rPr>
      </w:pPr>
      <w:r>
        <w:rPr>
          <w:rFonts w:hint="eastAsia" w:ascii="宋体" w:hAnsi="宋体"/>
          <w:sz w:val="24"/>
        </w:rPr>
        <w:t>在参加实验运行之前，用户应该提供试件及其电控的、机械的（及如果包括燃烧和化学等其它方面的）草图方案，这种书面报告要求须符合安全要点的详细条目。在进行试件自由落体实验之前，NMLC运行组操作人员将严格把关，具有决定安全职责。用户实验台应具备安全完成实验过程的条件。</w:t>
      </w:r>
    </w:p>
    <w:p w14:paraId="2EC17DA0">
      <w:pPr>
        <w:spacing w:before="120" w:beforeLines="50" w:line="400" w:lineRule="exact"/>
        <w:ind w:left="1" w:firstLine="419"/>
        <w:rPr>
          <w:rFonts w:ascii="宋体" w:hAnsi="宋体"/>
          <w:sz w:val="24"/>
        </w:rPr>
      </w:pPr>
      <w:r>
        <w:rPr>
          <w:rFonts w:hint="eastAsia" w:ascii="宋体" w:hAnsi="宋体"/>
          <w:sz w:val="24"/>
        </w:rPr>
        <w:t>用户的试件安装一定要避免任何自由的无补偿的转矩。用户在内舱实验平台组装试件时应该考虑到试件的静平衡问题，最好征询落塔运行有关工程技术人员的意见。这有助于落舱封舱后进行静平衡调质心，缩短整舱进行静平衡调质心的时间，从而保证试件在自由落体过程中的飞行姿态正常，以确保实验顺利完成</w:t>
      </w:r>
    </w:p>
    <w:p w14:paraId="6AEA1926">
      <w:pPr>
        <w:spacing w:before="120" w:beforeLines="50" w:line="400" w:lineRule="exact"/>
        <w:ind w:left="1" w:firstLine="419"/>
        <w:rPr>
          <w:rFonts w:ascii="宋体" w:hAnsi="宋体"/>
          <w:sz w:val="24"/>
        </w:rPr>
      </w:pPr>
      <w:r>
        <w:rPr>
          <w:rFonts w:hint="eastAsia" w:ascii="宋体" w:hAnsi="宋体"/>
          <w:sz w:val="24"/>
        </w:rPr>
        <w:t>确认设备安装的强度应能耐受20g的冲击载荷。试件在地面装配时应处于稳定状态。杜绝悬挂试件现象。</w:t>
      </w:r>
    </w:p>
    <w:p w14:paraId="4CD0ED62">
      <w:pPr>
        <w:spacing w:before="120" w:beforeLines="50" w:line="400" w:lineRule="exact"/>
        <w:rPr>
          <w:rFonts w:ascii="宋体" w:hAnsi="宋体"/>
          <w:sz w:val="24"/>
        </w:rPr>
      </w:pPr>
    </w:p>
    <w:p w14:paraId="33DBF100">
      <w:pPr>
        <w:numPr>
          <w:ilvl w:val="0"/>
          <w:numId w:val="5"/>
        </w:numPr>
        <w:spacing w:before="120" w:beforeLines="50" w:line="400" w:lineRule="exact"/>
        <w:ind w:left="-2" w:leftChars="-1" w:firstLine="1" w:firstLineChars="0"/>
        <w:rPr>
          <w:rFonts w:ascii="宋体" w:hAnsi="宋体"/>
          <w:sz w:val="24"/>
        </w:rPr>
      </w:pPr>
      <w:r>
        <w:rPr>
          <w:rFonts w:hint="eastAsia" w:ascii="宋体" w:hAnsi="宋体"/>
          <w:b/>
          <w:bCs/>
          <w:sz w:val="24"/>
        </w:rPr>
        <w:t>落塔实验组提供：</w:t>
      </w:r>
    </w:p>
    <w:p w14:paraId="44EBFDEA">
      <w:pPr>
        <w:spacing w:before="120" w:beforeLines="50" w:line="400" w:lineRule="exact"/>
        <w:ind w:firstLine="480" w:firstLineChars="200"/>
        <w:rPr>
          <w:rFonts w:ascii="宋体" w:hAnsi="宋体"/>
          <w:sz w:val="24"/>
        </w:rPr>
      </w:pPr>
      <w:r>
        <w:rPr>
          <w:rFonts w:hint="eastAsia" w:ascii="宋体" w:hAnsi="宋体"/>
          <w:sz w:val="24"/>
        </w:rPr>
        <w:t>落塔有偿提供实验搭载设备安装板及电控接口板。单舱实验板直径780mm，双舱板直径560mm。用户实验设备安装板与舱内实验系统间相对独立，可实现规范化和标准化装配。</w:t>
      </w:r>
    </w:p>
    <w:p w14:paraId="406432C2">
      <w:pPr>
        <w:numPr>
          <w:ilvl w:val="3"/>
          <w:numId w:val="8"/>
        </w:numPr>
        <w:tabs>
          <w:tab w:val="left" w:pos="284"/>
        </w:tabs>
        <w:spacing w:line="360" w:lineRule="auto"/>
        <w:ind w:left="142" w:leftChars="0" w:hanging="142" w:firstLineChars="0"/>
        <w:rPr>
          <w:sz w:val="24"/>
        </w:rPr>
      </w:pPr>
      <w:r>
        <w:rPr>
          <w:rFonts w:hAnsi="DFKai-SB"/>
          <w:sz w:val="24"/>
        </w:rPr>
        <w:t>购买单舱实验安装木板</w:t>
      </w:r>
      <w:r>
        <w:rPr>
          <w:sz w:val="24"/>
        </w:rPr>
        <w:t>(</w:t>
      </w:r>
      <w:r>
        <w:rPr>
          <w:rFonts w:hAnsi="DFKai-SB"/>
          <w:sz w:val="24"/>
        </w:rPr>
        <w:t>多层高密度板</w:t>
      </w:r>
      <w:r>
        <w:rPr>
          <w:sz w:val="24"/>
        </w:rPr>
        <w:t>)；</w:t>
      </w:r>
    </w:p>
    <w:p w14:paraId="541C9CE7">
      <w:pPr>
        <w:numPr>
          <w:ilvl w:val="3"/>
          <w:numId w:val="8"/>
        </w:numPr>
        <w:tabs>
          <w:tab w:val="left" w:pos="284"/>
        </w:tabs>
        <w:spacing w:line="360" w:lineRule="auto"/>
        <w:ind w:left="142" w:leftChars="0" w:hanging="142" w:firstLineChars="0"/>
        <w:rPr>
          <w:sz w:val="24"/>
        </w:rPr>
      </w:pPr>
      <w:r>
        <w:rPr>
          <w:rFonts w:hAnsi="DFKai-SB"/>
          <w:sz w:val="24"/>
        </w:rPr>
        <w:t>购买单舱实验增强板</w:t>
      </w:r>
      <w:r>
        <w:rPr>
          <w:sz w:val="24"/>
        </w:rPr>
        <w:t>(</w:t>
      </w:r>
      <w:r>
        <w:rPr>
          <w:rFonts w:hAnsi="DFKai-SB"/>
          <w:sz w:val="24"/>
        </w:rPr>
        <w:t>多层高密度板外贴</w:t>
      </w:r>
      <w:r>
        <w:rPr>
          <w:sz w:val="24"/>
        </w:rPr>
        <w:t>3mm</w:t>
      </w:r>
      <w:r>
        <w:rPr>
          <w:rFonts w:hAnsi="DFKai-SB"/>
          <w:sz w:val="24"/>
        </w:rPr>
        <w:t>铝板</w:t>
      </w:r>
      <w:r>
        <w:rPr>
          <w:sz w:val="24"/>
        </w:rPr>
        <w:t>)</w:t>
      </w:r>
      <w:r>
        <w:rPr>
          <w:rFonts w:hint="eastAsia"/>
          <w:sz w:val="24"/>
        </w:rPr>
        <w:t>；</w:t>
      </w:r>
    </w:p>
    <w:p w14:paraId="520A1E8B">
      <w:pPr>
        <w:numPr>
          <w:ilvl w:val="3"/>
          <w:numId w:val="8"/>
        </w:numPr>
        <w:tabs>
          <w:tab w:val="left" w:pos="284"/>
        </w:tabs>
        <w:spacing w:line="360" w:lineRule="auto"/>
        <w:ind w:left="142" w:leftChars="0" w:hanging="142" w:firstLineChars="0"/>
        <w:rPr>
          <w:sz w:val="24"/>
        </w:rPr>
      </w:pPr>
      <w:r>
        <w:rPr>
          <w:rFonts w:hAnsi="DFKai-SB"/>
          <w:sz w:val="24"/>
        </w:rPr>
        <w:t>购买单舱实验安装板用十字支撑架</w:t>
      </w:r>
      <w:r>
        <w:rPr>
          <w:sz w:val="24"/>
        </w:rPr>
        <w:t>(</w:t>
      </w:r>
      <w:r>
        <w:rPr>
          <w:rFonts w:hAnsi="DFKai-SB"/>
          <w:sz w:val="24"/>
        </w:rPr>
        <w:t>槽钢</w:t>
      </w:r>
      <w:r>
        <w:rPr>
          <w:sz w:val="24"/>
        </w:rPr>
        <w:t>)；</w:t>
      </w:r>
    </w:p>
    <w:p w14:paraId="702FFB2F">
      <w:pPr>
        <w:numPr>
          <w:ilvl w:val="3"/>
          <w:numId w:val="8"/>
        </w:numPr>
        <w:tabs>
          <w:tab w:val="left" w:pos="284"/>
        </w:tabs>
        <w:spacing w:line="360" w:lineRule="auto"/>
        <w:ind w:left="142" w:leftChars="0" w:hanging="142" w:firstLineChars="0"/>
        <w:rPr>
          <w:sz w:val="24"/>
        </w:rPr>
      </w:pPr>
      <w:r>
        <w:rPr>
          <w:rFonts w:hAnsi="DFKai-SB"/>
          <w:sz w:val="24"/>
        </w:rPr>
        <w:t>购买双舱实验安装木板</w:t>
      </w:r>
      <w:r>
        <w:rPr>
          <w:sz w:val="24"/>
        </w:rPr>
        <w:t>(</w:t>
      </w:r>
      <w:r>
        <w:rPr>
          <w:rFonts w:hAnsi="DFKai-SB"/>
          <w:sz w:val="24"/>
        </w:rPr>
        <w:t>多层高密度木板</w:t>
      </w:r>
      <w:r>
        <w:rPr>
          <w:sz w:val="24"/>
        </w:rPr>
        <w:t>)；</w:t>
      </w:r>
    </w:p>
    <w:p w14:paraId="6C5C9C74">
      <w:pPr>
        <w:numPr>
          <w:ilvl w:val="3"/>
          <w:numId w:val="8"/>
        </w:numPr>
        <w:tabs>
          <w:tab w:val="left" w:pos="284"/>
        </w:tabs>
        <w:spacing w:line="360" w:lineRule="auto"/>
        <w:ind w:left="142" w:leftChars="0" w:hanging="142" w:firstLineChars="0"/>
        <w:rPr>
          <w:sz w:val="24"/>
        </w:rPr>
      </w:pPr>
      <w:r>
        <w:rPr>
          <w:rFonts w:hAnsi="DFKai-SB"/>
          <w:sz w:val="24"/>
        </w:rPr>
        <w:t>购买双舱实验增强板</w:t>
      </w:r>
      <w:r>
        <w:rPr>
          <w:sz w:val="24"/>
        </w:rPr>
        <w:t>(</w:t>
      </w:r>
      <w:r>
        <w:rPr>
          <w:rFonts w:hAnsi="DFKai-SB"/>
          <w:sz w:val="24"/>
        </w:rPr>
        <w:t>多层高密度板外贴</w:t>
      </w:r>
      <w:r>
        <w:rPr>
          <w:sz w:val="24"/>
        </w:rPr>
        <w:t>3mm</w:t>
      </w:r>
      <w:r>
        <w:rPr>
          <w:rFonts w:hAnsi="DFKai-SB"/>
          <w:sz w:val="24"/>
        </w:rPr>
        <w:t>铝板</w:t>
      </w:r>
      <w:r>
        <w:rPr>
          <w:sz w:val="24"/>
        </w:rPr>
        <w:t>)</w:t>
      </w:r>
      <w:r>
        <w:rPr>
          <w:rFonts w:hint="eastAsia"/>
          <w:sz w:val="24"/>
        </w:rPr>
        <w:t>；</w:t>
      </w:r>
    </w:p>
    <w:p w14:paraId="49293D6B">
      <w:pPr>
        <w:spacing w:before="120" w:beforeLines="50" w:line="400" w:lineRule="exact"/>
        <w:ind w:firstLine="480" w:firstLineChars="200"/>
        <w:rPr>
          <w:rFonts w:hAnsi="DFKai-SB"/>
          <w:sz w:val="24"/>
        </w:rPr>
      </w:pPr>
      <w:r>
        <w:rPr>
          <w:rFonts w:hint="eastAsia" w:ascii="宋体" w:hAnsi="宋体"/>
          <w:sz w:val="24"/>
        </w:rPr>
        <w:t>另外</w:t>
      </w:r>
      <w:r>
        <w:rPr>
          <w:rFonts w:hAnsi="DFKai-SB"/>
          <w:sz w:val="24"/>
        </w:rPr>
        <w:t>落塔工作人员参与</w:t>
      </w:r>
      <w:r>
        <w:rPr>
          <w:rFonts w:hint="eastAsia" w:hAnsi="DFKai-SB"/>
          <w:sz w:val="24"/>
        </w:rPr>
        <w:t>实验用户的</w:t>
      </w:r>
      <w:r>
        <w:rPr>
          <w:rFonts w:hAnsi="DFKai-SB"/>
          <w:sz w:val="24"/>
        </w:rPr>
        <w:t>地面调试或</w:t>
      </w:r>
      <w:r>
        <w:rPr>
          <w:rFonts w:hint="eastAsia" w:hAnsi="DFKai-SB"/>
          <w:sz w:val="24"/>
        </w:rPr>
        <w:t>仪器设备系统</w:t>
      </w:r>
      <w:r>
        <w:rPr>
          <w:rFonts w:hAnsi="DFKai-SB"/>
          <w:sz w:val="24"/>
        </w:rPr>
        <w:t>检测工作超过</w:t>
      </w:r>
      <w:r>
        <w:rPr>
          <w:sz w:val="24"/>
        </w:rPr>
        <w:t>2</w:t>
      </w:r>
      <w:r>
        <w:rPr>
          <w:rFonts w:hAnsi="DFKai-SB"/>
          <w:sz w:val="24"/>
        </w:rPr>
        <w:t>次，应适当收取地面调试技术服务费。</w:t>
      </w:r>
    </w:p>
    <w:p w14:paraId="0DAADC3D">
      <w:pPr>
        <w:spacing w:before="120" w:beforeLines="50" w:line="400" w:lineRule="exact"/>
        <w:ind w:firstLine="480" w:firstLineChars="200"/>
        <w:rPr>
          <w:rFonts w:ascii="宋体" w:hAnsi="宋体"/>
          <w:sz w:val="24"/>
        </w:rPr>
      </w:pPr>
      <w:r>
        <w:rPr>
          <w:rFonts w:hint="eastAsia" w:ascii="宋体" w:hAnsi="宋体"/>
          <w:sz w:val="24"/>
        </w:rPr>
        <w:t>有偿租用TRI-VIT高速相机和DI-710数据采集器。</w:t>
      </w:r>
    </w:p>
    <w:p w14:paraId="0E786753">
      <w:pPr>
        <w:spacing w:before="120" w:beforeLines="50" w:line="400" w:lineRule="exact"/>
        <w:rPr>
          <w:rFonts w:ascii="宋体" w:hAnsi="宋体"/>
          <w:b/>
          <w:sz w:val="24"/>
        </w:rPr>
      </w:pPr>
      <w:r>
        <w:rPr>
          <w:rFonts w:hint="eastAsia" w:ascii="宋体" w:hAnsi="宋体"/>
          <w:b/>
          <w:sz w:val="24"/>
        </w:rPr>
        <w:t>运行能力：</w:t>
      </w:r>
    </w:p>
    <w:p w14:paraId="16C299DD">
      <w:pPr>
        <w:spacing w:before="120" w:beforeLines="50" w:line="400" w:lineRule="exact"/>
        <w:ind w:firstLine="480" w:firstLineChars="200"/>
        <w:rPr>
          <w:rFonts w:ascii="宋体" w:hAnsi="宋体"/>
          <w:sz w:val="24"/>
        </w:rPr>
      </w:pPr>
      <w:r>
        <w:rPr>
          <w:rFonts w:hint="eastAsia" w:ascii="宋体" w:hAnsi="宋体"/>
          <w:sz w:val="24"/>
        </w:rPr>
        <w:t>正常情况下每天可做2次实验。</w:t>
      </w:r>
    </w:p>
    <w:p w14:paraId="7B36E55A">
      <w:pPr>
        <w:spacing w:before="120" w:beforeLines="50" w:line="400" w:lineRule="exact"/>
        <w:rPr>
          <w:rFonts w:ascii="宋体" w:hAnsi="宋体"/>
          <w:sz w:val="24"/>
        </w:rPr>
      </w:pPr>
    </w:p>
    <w:p w14:paraId="15D97918">
      <w:pPr>
        <w:numPr>
          <w:ilvl w:val="3"/>
          <w:numId w:val="8"/>
        </w:numPr>
        <w:spacing w:before="120" w:beforeLines="50" w:line="400" w:lineRule="exact"/>
        <w:ind w:left="142" w:leftChars="0" w:hanging="142" w:firstLineChars="0"/>
        <w:rPr>
          <w:rFonts w:ascii="宋体" w:hAnsi="宋体"/>
          <w:b/>
          <w:sz w:val="24"/>
        </w:rPr>
      </w:pPr>
      <w:r>
        <w:rPr>
          <w:rFonts w:hint="eastAsia" w:ascii="宋体" w:hAnsi="宋体" w:eastAsia="宋体"/>
          <w:b/>
          <w:sz w:val="24"/>
          <w:lang w:val="en-US" w:eastAsia="zh-CN"/>
        </w:rPr>
        <w:t xml:space="preserve"> </w:t>
      </w:r>
      <w:r>
        <w:rPr>
          <w:rFonts w:hint="eastAsia" w:ascii="宋体" w:hAnsi="宋体"/>
          <w:b/>
          <w:sz w:val="24"/>
        </w:rPr>
        <w:t>落塔标准运行费用：</w:t>
      </w:r>
    </w:p>
    <w:p w14:paraId="7C0CA381">
      <w:pPr>
        <w:spacing w:before="120" w:beforeLines="50" w:line="400" w:lineRule="exact"/>
        <w:ind w:firstLine="480" w:firstLineChars="200"/>
        <w:rPr>
          <w:rFonts w:ascii="宋体" w:hAnsi="宋体"/>
          <w:sz w:val="24"/>
        </w:rPr>
      </w:pPr>
      <w:r>
        <w:rPr>
          <w:rFonts w:hint="eastAsia" w:ascii="宋体" w:hAnsi="宋体"/>
          <w:sz w:val="24"/>
        </w:rPr>
        <w:t>双舱：1.5万/次实验</w:t>
      </w:r>
    </w:p>
    <w:p w14:paraId="02A1FF5C">
      <w:pPr>
        <w:spacing w:line="400" w:lineRule="exact"/>
        <w:ind w:firstLine="480" w:firstLineChars="200"/>
        <w:rPr>
          <w:rFonts w:ascii="宋体" w:hAnsi="宋体"/>
          <w:sz w:val="24"/>
        </w:rPr>
      </w:pPr>
      <w:r>
        <w:rPr>
          <w:rFonts w:hint="eastAsia" w:ascii="宋体" w:hAnsi="宋体"/>
          <w:sz w:val="24"/>
        </w:rPr>
        <w:t>单舱：1.0万/次实验</w:t>
      </w:r>
    </w:p>
    <w:p w14:paraId="7E98F074">
      <w:pPr>
        <w:spacing w:line="400" w:lineRule="exact"/>
        <w:ind w:firstLine="480" w:firstLineChars="200"/>
        <w:rPr>
          <w:rFonts w:ascii="宋体" w:hAnsi="宋体"/>
          <w:sz w:val="24"/>
        </w:rPr>
      </w:pPr>
    </w:p>
    <w:p w14:paraId="0FC47768">
      <w:pPr>
        <w:spacing w:line="400" w:lineRule="exact"/>
        <w:ind w:firstLine="480" w:firstLineChars="200"/>
        <w:rPr>
          <w:rFonts w:ascii="宋体" w:hAnsi="宋体"/>
          <w:sz w:val="24"/>
        </w:rPr>
      </w:pPr>
    </w:p>
    <w:p w14:paraId="47064EDC">
      <w:pPr>
        <w:spacing w:line="400" w:lineRule="exact"/>
        <w:ind w:firstLine="480" w:firstLineChars="200"/>
        <w:rPr>
          <w:rFonts w:ascii="宋体" w:hAnsi="宋体"/>
          <w:sz w:val="24"/>
        </w:rPr>
      </w:pPr>
    </w:p>
    <w:p w14:paraId="37A9C2F7">
      <w:pPr>
        <w:spacing w:line="400" w:lineRule="exact"/>
        <w:ind w:firstLine="480" w:firstLineChars="200"/>
        <w:rPr>
          <w:rFonts w:ascii="宋体" w:hAnsi="宋体"/>
          <w:sz w:val="24"/>
        </w:rPr>
      </w:pPr>
    </w:p>
    <w:p w14:paraId="281FA588">
      <w:pPr>
        <w:rPr>
          <w:color w:val="auto"/>
        </w:rPr>
      </w:pPr>
    </w:p>
    <w:sectPr>
      <w:footerReference r:id="rId5" w:type="default"/>
      <w:pgSz w:w="11910" w:h="16850"/>
      <w:pgMar w:top="1432" w:right="1484" w:bottom="845" w:left="1435" w:header="0" w:footer="6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FKai-SB">
    <w:altName w:val="Microsoft JhengHei Light"/>
    <w:panose1 w:val="00000000000000000000"/>
    <w:charset w:val="88"/>
    <w:family w:val="script"/>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E352">
    <w:pPr>
      <w:spacing w:line="183" w:lineRule="auto"/>
      <w:ind w:left="4130"/>
      <w:rPr>
        <w:rFonts w:ascii="宋体" w:hAnsi="宋体" w:eastAsia="宋体" w:cs="宋体"/>
        <w:sz w:val="14"/>
        <w:szCs w:val="14"/>
      </w:rPr>
    </w:pPr>
    <w:r>
      <w:rPr>
        <w:rFonts w:ascii="宋体" w:hAnsi="宋体" w:eastAsia="宋体" w:cs="宋体"/>
        <w:sz w:val="14"/>
        <w:szCs w:val="14"/>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90E5">
    <w:pPr>
      <w:spacing w:line="181" w:lineRule="auto"/>
      <w:ind w:left="4125"/>
      <w:rPr>
        <w:rFonts w:ascii="宋体" w:hAnsi="宋体" w:eastAsia="宋体" w:cs="宋体"/>
        <w:sz w:val="14"/>
        <w:szCs w:val="14"/>
      </w:rPr>
    </w:pPr>
    <w:r>
      <w:rPr>
        <w:rFonts w:ascii="宋体" w:hAnsi="宋体" w:eastAsia="宋体" w:cs="宋体"/>
        <w:sz w:val="14"/>
        <w:szCs w:val="14"/>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1D659">
    <w:pPr>
      <w:spacing w:line="183" w:lineRule="auto"/>
      <w:ind w:left="4444"/>
      <w:rPr>
        <w:rFonts w:ascii="宋体" w:hAnsi="宋体" w:eastAsia="宋体" w:cs="宋体"/>
        <w:sz w:val="15"/>
        <w:szCs w:val="15"/>
      </w:rPr>
    </w:pPr>
    <w:r>
      <w:rPr>
        <w:rFonts w:ascii="宋体" w:hAnsi="宋体" w:eastAsia="宋体" w:cs="宋体"/>
        <w:sz w:val="15"/>
        <w:szCs w:val="15"/>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FB878"/>
    <w:multiLevelType w:val="singleLevel"/>
    <w:tmpl w:val="261FB878"/>
    <w:lvl w:ilvl="0" w:tentative="0">
      <w:start w:val="2"/>
      <w:numFmt w:val="decimal"/>
      <w:suff w:val="space"/>
      <w:lvlText w:val="%1."/>
      <w:lvlJc w:val="left"/>
    </w:lvl>
  </w:abstractNum>
  <w:abstractNum w:abstractNumId="1">
    <w:nsid w:val="471109B1"/>
    <w:multiLevelType w:val="multilevel"/>
    <w:tmpl w:val="471109B1"/>
    <w:lvl w:ilvl="0" w:tentative="0">
      <w:start w:val="2"/>
      <w:numFmt w:val="bullet"/>
      <w:lvlText w:val=""/>
      <w:lvlJc w:val="left"/>
      <w:pPr>
        <w:tabs>
          <w:tab w:val="left" w:pos="607"/>
        </w:tabs>
        <w:ind w:left="607" w:hanging="397"/>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2">
    <w:nsid w:val="566D5563"/>
    <w:multiLevelType w:val="multilevel"/>
    <w:tmpl w:val="566D5563"/>
    <w:lvl w:ilvl="0" w:tentative="0">
      <w:start w:val="1"/>
      <w:numFmt w:val="decimal"/>
      <w:lvlText w:val="%1."/>
      <w:lvlJc w:val="left"/>
      <w:pPr>
        <w:ind w:left="939" w:hanging="440"/>
      </w:pPr>
    </w:lvl>
    <w:lvl w:ilvl="1" w:tentative="0">
      <w:start w:val="1"/>
      <w:numFmt w:val="lowerLetter"/>
      <w:lvlText w:val="%2)"/>
      <w:lvlJc w:val="left"/>
      <w:pPr>
        <w:ind w:left="1379" w:hanging="440"/>
      </w:pPr>
    </w:lvl>
    <w:lvl w:ilvl="2" w:tentative="0">
      <w:start w:val="1"/>
      <w:numFmt w:val="lowerRoman"/>
      <w:lvlText w:val="%3."/>
      <w:lvlJc w:val="right"/>
      <w:pPr>
        <w:ind w:left="1819" w:hanging="440"/>
      </w:pPr>
    </w:lvl>
    <w:lvl w:ilvl="3" w:tentative="0">
      <w:start w:val="1"/>
      <w:numFmt w:val="decimal"/>
      <w:lvlText w:val="%4."/>
      <w:lvlJc w:val="left"/>
      <w:pPr>
        <w:ind w:left="2259" w:hanging="440"/>
      </w:pPr>
    </w:lvl>
    <w:lvl w:ilvl="4" w:tentative="0">
      <w:start w:val="1"/>
      <w:numFmt w:val="lowerLetter"/>
      <w:lvlText w:val="%5)"/>
      <w:lvlJc w:val="left"/>
      <w:pPr>
        <w:ind w:left="2699" w:hanging="440"/>
      </w:pPr>
    </w:lvl>
    <w:lvl w:ilvl="5" w:tentative="0">
      <w:start w:val="1"/>
      <w:numFmt w:val="lowerRoman"/>
      <w:lvlText w:val="%6."/>
      <w:lvlJc w:val="right"/>
      <w:pPr>
        <w:ind w:left="3139" w:hanging="440"/>
      </w:pPr>
    </w:lvl>
    <w:lvl w:ilvl="6" w:tentative="0">
      <w:start w:val="1"/>
      <w:numFmt w:val="decimal"/>
      <w:lvlText w:val="%7."/>
      <w:lvlJc w:val="left"/>
      <w:pPr>
        <w:ind w:left="3579" w:hanging="440"/>
      </w:pPr>
    </w:lvl>
    <w:lvl w:ilvl="7" w:tentative="0">
      <w:start w:val="1"/>
      <w:numFmt w:val="lowerLetter"/>
      <w:lvlText w:val="%8)"/>
      <w:lvlJc w:val="left"/>
      <w:pPr>
        <w:ind w:left="4019" w:hanging="440"/>
      </w:pPr>
    </w:lvl>
    <w:lvl w:ilvl="8" w:tentative="0">
      <w:start w:val="1"/>
      <w:numFmt w:val="lowerRoman"/>
      <w:lvlText w:val="%9."/>
      <w:lvlJc w:val="right"/>
      <w:pPr>
        <w:ind w:left="4459" w:hanging="440"/>
      </w:pPr>
    </w:lvl>
  </w:abstractNum>
  <w:abstractNum w:abstractNumId="3">
    <w:nsid w:val="57911FD2"/>
    <w:multiLevelType w:val="multilevel"/>
    <w:tmpl w:val="57911FD2"/>
    <w:lvl w:ilvl="0" w:tentative="0">
      <w:start w:val="2"/>
      <w:numFmt w:val="bullet"/>
      <w:lvlText w:val=""/>
      <w:lvlJc w:val="left"/>
      <w:pPr>
        <w:tabs>
          <w:tab w:val="left" w:pos="607"/>
        </w:tabs>
        <w:ind w:left="607" w:hanging="397"/>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4">
    <w:nsid w:val="5C5910F6"/>
    <w:multiLevelType w:val="multilevel"/>
    <w:tmpl w:val="5C5910F6"/>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61B233DC"/>
    <w:multiLevelType w:val="multilevel"/>
    <w:tmpl w:val="61B233DC"/>
    <w:lvl w:ilvl="0" w:tentative="0">
      <w:start w:val="1"/>
      <w:numFmt w:val="decimal"/>
      <w:lvlText w:val="%1."/>
      <w:lvlJc w:val="left"/>
      <w:pPr>
        <w:ind w:left="420" w:hanging="420"/>
      </w:p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538"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4B27EB"/>
    <w:multiLevelType w:val="multilevel"/>
    <w:tmpl w:val="624B27EB"/>
    <w:lvl w:ilvl="0" w:tentative="0">
      <w:start w:val="1"/>
      <w:numFmt w:val="bullet"/>
      <w:lvlText w:val=""/>
      <w:lvlJc w:val="left"/>
      <w:pPr>
        <w:tabs>
          <w:tab w:val="left" w:pos="1380"/>
        </w:tabs>
        <w:ind w:left="1380" w:hanging="420"/>
      </w:pPr>
      <w:rPr>
        <w:rFonts w:hint="default" w:ascii="Wingdings" w:hAnsi="Wingdings"/>
      </w:rPr>
    </w:lvl>
    <w:lvl w:ilvl="1" w:tentative="0">
      <w:start w:val="1"/>
      <w:numFmt w:val="decimalEnclosedCircle"/>
      <w:lvlText w:val="%2"/>
      <w:lvlJc w:val="left"/>
      <w:pPr>
        <w:tabs>
          <w:tab w:val="left" w:pos="1740"/>
        </w:tabs>
        <w:ind w:left="17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7">
    <w:nsid w:val="77AE1E7D"/>
    <w:multiLevelType w:val="multilevel"/>
    <w:tmpl w:val="77AE1E7D"/>
    <w:lvl w:ilvl="0" w:tentative="0">
      <w:start w:val="1"/>
      <w:numFmt w:val="lowerLetter"/>
      <w:lvlText w:val="%1）."/>
      <w:lvlJc w:val="left"/>
      <w:pPr>
        <w:tabs>
          <w:tab w:val="left" w:pos="1004"/>
        </w:tabs>
        <w:ind w:left="284" w:firstLine="0"/>
      </w:pPr>
      <w:rPr>
        <w:rFonts w:hint="eastAsia" w:eastAsia="宋体"/>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decimalEnclosedCircle"/>
      <w:lvlText w:val="%3"/>
      <w:lvlJc w:val="left"/>
      <w:pPr>
        <w:tabs>
          <w:tab w:val="left" w:pos="1920"/>
        </w:tabs>
        <w:ind w:left="1920" w:hanging="480"/>
      </w:pPr>
      <w:rPr>
        <w:rFonts w:hint="default"/>
      </w:r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7"/>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YWE4NTU1MzIxMjYyZjcyMjg5ZTJhOTdjZjEyYTEifQ=="/>
  </w:docVars>
  <w:rsids>
    <w:rsidRoot w:val="00AA7DEF"/>
    <w:rsid w:val="000263C9"/>
    <w:rsid w:val="00053B61"/>
    <w:rsid w:val="00053C1A"/>
    <w:rsid w:val="00070C1F"/>
    <w:rsid w:val="00084445"/>
    <w:rsid w:val="000A3B01"/>
    <w:rsid w:val="000E3C30"/>
    <w:rsid w:val="00161B8E"/>
    <w:rsid w:val="00173831"/>
    <w:rsid w:val="00186D93"/>
    <w:rsid w:val="001B2E41"/>
    <w:rsid w:val="001B4504"/>
    <w:rsid w:val="001F1137"/>
    <w:rsid w:val="00243AAE"/>
    <w:rsid w:val="00244911"/>
    <w:rsid w:val="0027601B"/>
    <w:rsid w:val="00293B55"/>
    <w:rsid w:val="002E4040"/>
    <w:rsid w:val="002F5BA1"/>
    <w:rsid w:val="00322509"/>
    <w:rsid w:val="003501EA"/>
    <w:rsid w:val="003B289F"/>
    <w:rsid w:val="003C1495"/>
    <w:rsid w:val="00407C18"/>
    <w:rsid w:val="00425633"/>
    <w:rsid w:val="004570B4"/>
    <w:rsid w:val="0046471C"/>
    <w:rsid w:val="00493839"/>
    <w:rsid w:val="00504451"/>
    <w:rsid w:val="005075DD"/>
    <w:rsid w:val="00550493"/>
    <w:rsid w:val="00573D84"/>
    <w:rsid w:val="00584FFB"/>
    <w:rsid w:val="005C05E3"/>
    <w:rsid w:val="005E7653"/>
    <w:rsid w:val="006014DE"/>
    <w:rsid w:val="00620622"/>
    <w:rsid w:val="00653A32"/>
    <w:rsid w:val="006630DE"/>
    <w:rsid w:val="0068327F"/>
    <w:rsid w:val="0068462D"/>
    <w:rsid w:val="00690136"/>
    <w:rsid w:val="006C06EF"/>
    <w:rsid w:val="006D35AF"/>
    <w:rsid w:val="006D796A"/>
    <w:rsid w:val="006E1A5C"/>
    <w:rsid w:val="006E2554"/>
    <w:rsid w:val="006F1DB9"/>
    <w:rsid w:val="007119A1"/>
    <w:rsid w:val="00713B6B"/>
    <w:rsid w:val="00715D5D"/>
    <w:rsid w:val="0074622C"/>
    <w:rsid w:val="007D095A"/>
    <w:rsid w:val="007E53B8"/>
    <w:rsid w:val="0080214F"/>
    <w:rsid w:val="008209AB"/>
    <w:rsid w:val="008357C1"/>
    <w:rsid w:val="00847EF8"/>
    <w:rsid w:val="008545BA"/>
    <w:rsid w:val="008639F7"/>
    <w:rsid w:val="00870E4E"/>
    <w:rsid w:val="00880643"/>
    <w:rsid w:val="00882470"/>
    <w:rsid w:val="00895EAA"/>
    <w:rsid w:val="008B74F5"/>
    <w:rsid w:val="009054C0"/>
    <w:rsid w:val="00914BCC"/>
    <w:rsid w:val="00930DB3"/>
    <w:rsid w:val="00954300"/>
    <w:rsid w:val="00956341"/>
    <w:rsid w:val="009626CD"/>
    <w:rsid w:val="00963D3A"/>
    <w:rsid w:val="00982AB2"/>
    <w:rsid w:val="00985442"/>
    <w:rsid w:val="0099595B"/>
    <w:rsid w:val="009B78C9"/>
    <w:rsid w:val="009C47A6"/>
    <w:rsid w:val="009C7433"/>
    <w:rsid w:val="009E04FC"/>
    <w:rsid w:val="009F6371"/>
    <w:rsid w:val="00A309EB"/>
    <w:rsid w:val="00A639EE"/>
    <w:rsid w:val="00AA6072"/>
    <w:rsid w:val="00AA7DEF"/>
    <w:rsid w:val="00AF6DF8"/>
    <w:rsid w:val="00B222B2"/>
    <w:rsid w:val="00B462A0"/>
    <w:rsid w:val="00BB6351"/>
    <w:rsid w:val="00BB6D20"/>
    <w:rsid w:val="00BB7B91"/>
    <w:rsid w:val="00BD660D"/>
    <w:rsid w:val="00BE0650"/>
    <w:rsid w:val="00BF3052"/>
    <w:rsid w:val="00BF5711"/>
    <w:rsid w:val="00BF5B81"/>
    <w:rsid w:val="00C122E5"/>
    <w:rsid w:val="00C256BB"/>
    <w:rsid w:val="00C45826"/>
    <w:rsid w:val="00C46379"/>
    <w:rsid w:val="00C7577C"/>
    <w:rsid w:val="00CB0D69"/>
    <w:rsid w:val="00CB6C9A"/>
    <w:rsid w:val="00CE1CA4"/>
    <w:rsid w:val="00CE44D0"/>
    <w:rsid w:val="00CE614B"/>
    <w:rsid w:val="00CE7060"/>
    <w:rsid w:val="00D01BF4"/>
    <w:rsid w:val="00D103A3"/>
    <w:rsid w:val="00D10FFE"/>
    <w:rsid w:val="00D1198B"/>
    <w:rsid w:val="00D4309D"/>
    <w:rsid w:val="00D45073"/>
    <w:rsid w:val="00D513D1"/>
    <w:rsid w:val="00D52CAA"/>
    <w:rsid w:val="00D74652"/>
    <w:rsid w:val="00DB1342"/>
    <w:rsid w:val="00DF4DFB"/>
    <w:rsid w:val="00E17BE3"/>
    <w:rsid w:val="00E25BE4"/>
    <w:rsid w:val="00E60E39"/>
    <w:rsid w:val="00E67D7F"/>
    <w:rsid w:val="00E74351"/>
    <w:rsid w:val="00EC2CF8"/>
    <w:rsid w:val="00EC5125"/>
    <w:rsid w:val="00ED4E04"/>
    <w:rsid w:val="00EE5DEA"/>
    <w:rsid w:val="00F0083D"/>
    <w:rsid w:val="00F71993"/>
    <w:rsid w:val="00F83C2C"/>
    <w:rsid w:val="00F97A46"/>
    <w:rsid w:val="00FC29E9"/>
    <w:rsid w:val="00FD6D29"/>
    <w:rsid w:val="00FE2753"/>
    <w:rsid w:val="06EC03A2"/>
    <w:rsid w:val="08737570"/>
    <w:rsid w:val="0ACA6067"/>
    <w:rsid w:val="0F8C50D2"/>
    <w:rsid w:val="11462670"/>
    <w:rsid w:val="126E7C36"/>
    <w:rsid w:val="1511663D"/>
    <w:rsid w:val="158F3058"/>
    <w:rsid w:val="18A70C5F"/>
    <w:rsid w:val="18CB43A7"/>
    <w:rsid w:val="18F60B2C"/>
    <w:rsid w:val="1AA504DD"/>
    <w:rsid w:val="1BA72A04"/>
    <w:rsid w:val="1EBD753E"/>
    <w:rsid w:val="26794E50"/>
    <w:rsid w:val="2BCD228D"/>
    <w:rsid w:val="2DE03FF9"/>
    <w:rsid w:val="32870513"/>
    <w:rsid w:val="353F0BF5"/>
    <w:rsid w:val="35622F42"/>
    <w:rsid w:val="37843F45"/>
    <w:rsid w:val="39F101D4"/>
    <w:rsid w:val="3A227A74"/>
    <w:rsid w:val="3ACC0F7C"/>
    <w:rsid w:val="412A08DD"/>
    <w:rsid w:val="42B12F6C"/>
    <w:rsid w:val="44121FBE"/>
    <w:rsid w:val="48777B4E"/>
    <w:rsid w:val="4B2F2A7F"/>
    <w:rsid w:val="4C885132"/>
    <w:rsid w:val="4DD4208D"/>
    <w:rsid w:val="4E582A5B"/>
    <w:rsid w:val="4E6F757A"/>
    <w:rsid w:val="52EC5F86"/>
    <w:rsid w:val="534E7EF1"/>
    <w:rsid w:val="54A00D82"/>
    <w:rsid w:val="57615E74"/>
    <w:rsid w:val="592B6460"/>
    <w:rsid w:val="5C9E3CC1"/>
    <w:rsid w:val="5D0E1D53"/>
    <w:rsid w:val="5DCF4620"/>
    <w:rsid w:val="62646300"/>
    <w:rsid w:val="62982932"/>
    <w:rsid w:val="654E1740"/>
    <w:rsid w:val="65CB1AEE"/>
    <w:rsid w:val="6EBE56B6"/>
    <w:rsid w:val="6F475B58"/>
    <w:rsid w:val="70453BBA"/>
    <w:rsid w:val="70CA3B20"/>
    <w:rsid w:val="729E00BF"/>
    <w:rsid w:val="73D2436A"/>
    <w:rsid w:val="79D212F8"/>
    <w:rsid w:val="7BB27A44"/>
    <w:rsid w:val="7D7A39D5"/>
    <w:rsid w:val="7E4B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line="360" w:lineRule="auto"/>
      <w:outlineLvl w:val="0"/>
    </w:pPr>
    <w:rPr>
      <w:b/>
      <w:bCs/>
      <w:kern w:val="44"/>
      <w:sz w:val="28"/>
      <w:szCs w:val="4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rPr>
      <w:rFonts w:ascii="宋体"/>
      <w:b/>
      <w:sz w:val="28"/>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qFormat/>
    <w:uiPriority w:val="99"/>
    <w:pPr>
      <w:spacing w:beforeAutospacing="1" w:afterAutospacing="1"/>
    </w:pPr>
    <w:rPr>
      <w:rFonts w:cs="Times New Roman"/>
      <w:sz w:val="24"/>
    </w:rPr>
  </w:style>
  <w:style w:type="paragraph" w:styleId="10">
    <w:name w:val="annotation subject"/>
    <w:basedOn w:val="3"/>
    <w:next w:val="3"/>
    <w:link w:val="20"/>
    <w:autoRedefine/>
    <w:qFormat/>
    <w:uiPriority w:val="0"/>
    <w:rPr>
      <w:b/>
      <w:bCs/>
    </w:rPr>
  </w:style>
  <w:style w:type="character" w:styleId="13">
    <w:name w:val="page number"/>
    <w:basedOn w:val="12"/>
    <w:qFormat/>
    <w:uiPriority w:val="0"/>
  </w:style>
  <w:style w:type="character" w:styleId="14">
    <w:name w:val="annotation reference"/>
    <w:basedOn w:val="12"/>
    <w:autoRedefine/>
    <w:qFormat/>
    <w:uiPriority w:val="0"/>
    <w:rPr>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autoRedefine/>
    <w:qFormat/>
    <w:uiPriority w:val="99"/>
    <w:pPr>
      <w:ind w:firstLine="420" w:firstLineChars="200"/>
    </w:pPr>
  </w:style>
  <w:style w:type="character" w:customStyle="1" w:styleId="17">
    <w:name w:val="页眉 字符"/>
    <w:basedOn w:val="12"/>
    <w:link w:val="8"/>
    <w:autoRedefine/>
    <w:qFormat/>
    <w:uiPriority w:val="0"/>
    <w:rPr>
      <w:rFonts w:eastAsia="Arial"/>
      <w:snapToGrid w:val="0"/>
      <w:color w:val="000000"/>
      <w:sz w:val="18"/>
      <w:szCs w:val="18"/>
    </w:rPr>
  </w:style>
  <w:style w:type="character" w:customStyle="1" w:styleId="18">
    <w:name w:val="批注框文本 字符"/>
    <w:basedOn w:val="12"/>
    <w:link w:val="6"/>
    <w:qFormat/>
    <w:uiPriority w:val="0"/>
    <w:rPr>
      <w:rFonts w:eastAsia="Arial"/>
      <w:snapToGrid w:val="0"/>
      <w:color w:val="000000"/>
      <w:sz w:val="18"/>
      <w:szCs w:val="18"/>
    </w:rPr>
  </w:style>
  <w:style w:type="character" w:customStyle="1" w:styleId="19">
    <w:name w:val="批注文字 字符"/>
    <w:basedOn w:val="12"/>
    <w:link w:val="3"/>
    <w:autoRedefine/>
    <w:qFormat/>
    <w:uiPriority w:val="0"/>
    <w:rPr>
      <w:rFonts w:eastAsia="Arial"/>
      <w:snapToGrid w:val="0"/>
      <w:color w:val="000000"/>
      <w:sz w:val="21"/>
      <w:szCs w:val="21"/>
    </w:rPr>
  </w:style>
  <w:style w:type="character" w:customStyle="1" w:styleId="20">
    <w:name w:val="批注主题 字符"/>
    <w:basedOn w:val="19"/>
    <w:link w:val="10"/>
    <w:qFormat/>
    <w:uiPriority w:val="0"/>
    <w:rPr>
      <w:rFonts w:eastAsia="Arial"/>
      <w:b/>
      <w:bCs/>
      <w:snapToGrid w:val="0"/>
      <w:color w:val="000000"/>
      <w:sz w:val="21"/>
      <w:szCs w:val="21"/>
    </w:rPr>
  </w:style>
  <w:style w:type="paragraph" w:customStyle="1" w:styleId="21">
    <w:name w:val="修订1"/>
    <w:hidden/>
    <w:semiHidden/>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2E14-38A4-4D3C-8CB8-1DAC7D65B17A}">
  <ds:schemaRefs/>
</ds:datastoreItem>
</file>

<file path=docProps/app.xml><?xml version="1.0" encoding="utf-8"?>
<Properties xmlns="http://schemas.openxmlformats.org/officeDocument/2006/extended-properties" xmlns:vt="http://schemas.openxmlformats.org/officeDocument/2006/docPropsVTypes">
  <Template>Normal</Template>
  <Pages>8</Pages>
  <Words>3579</Words>
  <Characters>3932</Characters>
  <Lines>40</Lines>
  <Paragraphs>11</Paragraphs>
  <TotalTime>22</TotalTime>
  <ScaleCrop>false</ScaleCrop>
  <LinksUpToDate>false</LinksUpToDate>
  <CharactersWithSpaces>4002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2023-05-16T01:04:00Z</dcterms:created>
  <dc:creator>Kingsoft-PDF</dc:creator>
  <cp:lastModifiedBy>【超】Wang ^_^</cp:lastModifiedBy>
  <dcterms:modified xsi:type="dcterms:W3CDTF">2024-08-30T05:06:39Z</dcterms:modified>
  <dc:subject>pdfbuilder</dc:subject>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2023-05-09T15:20:56Z</vt:filetime>
  </property>
  <property fmtid="{D5CDD505-2E9C-101B-9397-08002B2CF9AE}" pid="4" name="UsrData">
    <vt:lpwstr>6459f446a2d7b00015d57922</vt:lpwstr>
  </property>
  <property fmtid="{D5CDD505-2E9C-101B-9397-08002B2CF9AE}" pid="5" name="KSOProductBuildVer">
    <vt:lpwstr>2052-12.1.0.17827</vt:lpwstr>
  </property>
  <property fmtid="{D5CDD505-2E9C-101B-9397-08002B2CF9AE}" pid="6" name="ICV">
    <vt:lpwstr>93DC7C6D02D140558E27A6554B6C7F0A_13</vt:lpwstr>
  </property>
</Properties>
</file>